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0E3" w:rsidRPr="00253A1F" w:rsidRDefault="007C70E3" w:rsidP="007C70E3">
      <w:pPr>
        <w:ind w:left="-284" w:right="-199"/>
        <w:jc w:val="right"/>
        <w:rPr>
          <w:rFonts w:ascii="Book Antiqua" w:hAnsi="Book Antiqua"/>
          <w:bCs/>
          <w:u w:val="single"/>
        </w:rPr>
      </w:pPr>
    </w:p>
    <w:p w:rsidR="00B0198A" w:rsidRPr="00253A1F" w:rsidRDefault="00B0198A" w:rsidP="00A65180">
      <w:pPr>
        <w:pStyle w:val="PlainText"/>
        <w:ind w:left="1080" w:hanging="605"/>
        <w:jc w:val="both"/>
        <w:rPr>
          <w:rFonts w:ascii="Book Antiqua" w:hAnsi="Book Antiqua"/>
          <w:bCs/>
          <w:sz w:val="24"/>
          <w:szCs w:val="24"/>
          <w:u w:val="single"/>
        </w:rP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459"/>
        <w:gridCol w:w="4050"/>
        <w:gridCol w:w="5490"/>
        <w:gridCol w:w="2880"/>
      </w:tblGrid>
      <w:tr w:rsidR="00772C27" w:rsidRPr="00253A1F" w:rsidTr="002C1801">
        <w:tc>
          <w:tcPr>
            <w:tcW w:w="899" w:type="dxa"/>
          </w:tcPr>
          <w:p w:rsidR="00772C27" w:rsidRPr="00253A1F" w:rsidRDefault="00772C27" w:rsidP="007C70E3">
            <w:pPr>
              <w:jc w:val="both"/>
              <w:rPr>
                <w:rFonts w:ascii="Book Antiqua" w:hAnsi="Book Antiqua"/>
                <w:b/>
                <w:bCs/>
              </w:rPr>
            </w:pPr>
            <w:r w:rsidRPr="00253A1F">
              <w:rPr>
                <w:rFonts w:ascii="Book Antiqua" w:hAnsi="Book Antiqua"/>
                <w:b/>
                <w:bCs/>
              </w:rPr>
              <w:t>Sl. No.</w:t>
            </w:r>
          </w:p>
        </w:tc>
        <w:tc>
          <w:tcPr>
            <w:tcW w:w="1459" w:type="dxa"/>
          </w:tcPr>
          <w:p w:rsidR="00772C27" w:rsidRPr="00253A1F" w:rsidRDefault="00772C27" w:rsidP="00F02ECE">
            <w:pPr>
              <w:jc w:val="both"/>
              <w:rPr>
                <w:rFonts w:ascii="Book Antiqua" w:hAnsi="Book Antiqua"/>
                <w:b/>
                <w:bCs/>
              </w:rPr>
            </w:pPr>
            <w:r w:rsidRPr="00253A1F">
              <w:rPr>
                <w:rFonts w:ascii="Book Antiqua" w:hAnsi="Book Antiqua"/>
                <w:b/>
                <w:bCs/>
              </w:rPr>
              <w:t xml:space="preserve">Clause ref </w:t>
            </w:r>
          </w:p>
        </w:tc>
        <w:tc>
          <w:tcPr>
            <w:tcW w:w="4050" w:type="dxa"/>
          </w:tcPr>
          <w:p w:rsidR="00772C27" w:rsidRPr="00253A1F" w:rsidRDefault="00772C27" w:rsidP="00014EC8">
            <w:pPr>
              <w:jc w:val="both"/>
              <w:rPr>
                <w:rFonts w:ascii="Book Antiqua" w:hAnsi="Book Antiqua"/>
                <w:b/>
              </w:rPr>
            </w:pPr>
            <w:r w:rsidRPr="00253A1F">
              <w:rPr>
                <w:rFonts w:ascii="Book Antiqua" w:hAnsi="Book Antiqua"/>
                <w:b/>
              </w:rPr>
              <w:t>Existing clause</w:t>
            </w:r>
          </w:p>
        </w:tc>
        <w:tc>
          <w:tcPr>
            <w:tcW w:w="5490" w:type="dxa"/>
          </w:tcPr>
          <w:p w:rsidR="00772C27" w:rsidRPr="00253A1F" w:rsidRDefault="00772C27" w:rsidP="00014EC8">
            <w:pPr>
              <w:jc w:val="both"/>
              <w:rPr>
                <w:rFonts w:ascii="Book Antiqua" w:hAnsi="Book Antiqua"/>
                <w:b/>
                <w:bCs/>
              </w:rPr>
            </w:pPr>
            <w:r w:rsidRPr="00253A1F">
              <w:rPr>
                <w:rFonts w:ascii="Book Antiqua" w:hAnsi="Book Antiqua"/>
                <w:b/>
                <w:bCs/>
              </w:rPr>
              <w:t>Queries asked by the bidder</w:t>
            </w:r>
          </w:p>
        </w:tc>
        <w:tc>
          <w:tcPr>
            <w:tcW w:w="2880" w:type="dxa"/>
          </w:tcPr>
          <w:p w:rsidR="00772C27" w:rsidRPr="00253A1F" w:rsidRDefault="00772C27" w:rsidP="007C70E3">
            <w:pPr>
              <w:jc w:val="both"/>
              <w:rPr>
                <w:rFonts w:ascii="Book Antiqua" w:hAnsi="Book Antiqua"/>
                <w:b/>
                <w:bCs/>
              </w:rPr>
            </w:pPr>
            <w:r w:rsidRPr="00253A1F">
              <w:rPr>
                <w:rFonts w:ascii="Book Antiqua" w:hAnsi="Book Antiqua"/>
                <w:b/>
                <w:bCs/>
              </w:rPr>
              <w:t>POWERGRID’s  clarification</w:t>
            </w:r>
          </w:p>
        </w:tc>
      </w:tr>
      <w:tr w:rsidR="00772C27" w:rsidRPr="00253A1F" w:rsidTr="002C1801">
        <w:tc>
          <w:tcPr>
            <w:tcW w:w="899" w:type="dxa"/>
          </w:tcPr>
          <w:p w:rsidR="00772C27" w:rsidRPr="00253A1F" w:rsidRDefault="00772C27" w:rsidP="007C70E3">
            <w:pPr>
              <w:jc w:val="both"/>
              <w:rPr>
                <w:rFonts w:ascii="Book Antiqua" w:hAnsi="Book Antiqua"/>
              </w:rPr>
            </w:pPr>
            <w:r w:rsidRPr="00253A1F">
              <w:rPr>
                <w:rFonts w:ascii="Book Antiqua" w:hAnsi="Book Antiqua"/>
              </w:rPr>
              <w:t>1.</w:t>
            </w:r>
          </w:p>
        </w:tc>
        <w:tc>
          <w:tcPr>
            <w:tcW w:w="1459" w:type="dxa"/>
          </w:tcPr>
          <w:p w:rsidR="00772C27" w:rsidRPr="00253A1F" w:rsidRDefault="00772C27" w:rsidP="006A6B3D">
            <w:pPr>
              <w:spacing w:after="120"/>
              <w:jc w:val="both"/>
              <w:rPr>
                <w:rFonts w:ascii="Book Antiqua" w:hAnsi="Book Antiqua"/>
              </w:rPr>
            </w:pPr>
            <w:r w:rsidRPr="00253A1F">
              <w:rPr>
                <w:rFonts w:ascii="Book Antiqua" w:hAnsi="Book Antiqua"/>
              </w:rPr>
              <w:t>Volume II, Section VII, Clause 2.</w:t>
            </w:r>
          </w:p>
        </w:tc>
        <w:tc>
          <w:tcPr>
            <w:tcW w:w="4050" w:type="dxa"/>
          </w:tcPr>
          <w:p w:rsidR="00772C27" w:rsidRPr="00253A1F" w:rsidRDefault="00772C27" w:rsidP="00772C27">
            <w:pPr>
              <w:spacing w:after="120"/>
              <w:jc w:val="both"/>
              <w:rPr>
                <w:rFonts w:ascii="Book Antiqua" w:hAnsi="Book Antiqua"/>
              </w:rPr>
            </w:pPr>
            <w:r w:rsidRPr="00253A1F">
              <w:rPr>
                <w:rFonts w:ascii="Book Antiqua" w:hAnsi="Book Antiqua"/>
              </w:rPr>
              <w:t>Test and Standards</w:t>
            </w:r>
          </w:p>
          <w:p w:rsidR="00772C27" w:rsidRPr="00253A1F" w:rsidRDefault="00772C27" w:rsidP="00014EC8">
            <w:pPr>
              <w:spacing w:after="120"/>
              <w:jc w:val="both"/>
              <w:rPr>
                <w:rFonts w:ascii="Book Antiqua" w:hAnsi="Book Antiqua"/>
              </w:rPr>
            </w:pPr>
          </w:p>
        </w:tc>
        <w:tc>
          <w:tcPr>
            <w:tcW w:w="5490" w:type="dxa"/>
          </w:tcPr>
          <w:p w:rsidR="00772C27" w:rsidRPr="00253A1F" w:rsidRDefault="00772C27" w:rsidP="007811A6">
            <w:pPr>
              <w:pStyle w:val="TableParagraph"/>
              <w:ind w:left="0" w:right="96"/>
              <w:jc w:val="both"/>
              <w:rPr>
                <w:sz w:val="24"/>
                <w:szCs w:val="24"/>
              </w:rPr>
            </w:pPr>
            <w:r w:rsidRPr="00253A1F">
              <w:rPr>
                <w:sz w:val="24"/>
                <w:szCs w:val="24"/>
              </w:rPr>
              <w:t>Add following Design Validation test for Composite core;</w:t>
            </w:r>
          </w:p>
          <w:p w:rsidR="00772C27" w:rsidRPr="00253A1F" w:rsidRDefault="00772C27" w:rsidP="007811A6">
            <w:pPr>
              <w:spacing w:after="120"/>
              <w:jc w:val="both"/>
              <w:rPr>
                <w:rFonts w:ascii="Book Antiqua" w:hAnsi="Book Antiqua"/>
              </w:rPr>
            </w:pPr>
          </w:p>
          <w:p w:rsidR="00772C27" w:rsidRPr="00253A1F" w:rsidRDefault="00772C27" w:rsidP="007811A6">
            <w:pPr>
              <w:spacing w:after="120"/>
              <w:jc w:val="both"/>
              <w:rPr>
                <w:rFonts w:ascii="Book Antiqua" w:hAnsi="Book Antiqua"/>
                <w:snapToGrid w:val="0"/>
              </w:rPr>
            </w:pPr>
            <w:r w:rsidRPr="00253A1F">
              <w:rPr>
                <w:rFonts w:ascii="Book Antiqua" w:hAnsi="Book Antiqua"/>
              </w:rPr>
              <w:t>In case of composite core type conductors, composite Core manufacturer must have successfully performed design validation tests prior to bid submission as per ASTM B987 on the class of core being offered and it must be witnessed by the representative (s) of Utility or witnessed by representative of a Laboratory which is accredited to ISO/IEC 17025 (different than that of laboratory where tests were performed).</w:t>
            </w:r>
          </w:p>
        </w:tc>
        <w:tc>
          <w:tcPr>
            <w:tcW w:w="2880" w:type="dxa"/>
          </w:tcPr>
          <w:p w:rsidR="00772C27" w:rsidRPr="00253A1F" w:rsidRDefault="00772C27" w:rsidP="00C25340">
            <w:pPr>
              <w:pStyle w:val="ListParagraph"/>
              <w:ind w:left="342"/>
              <w:jc w:val="both"/>
              <w:rPr>
                <w:rFonts w:ascii="Book Antiqua" w:hAnsi="Book Antiqua"/>
                <w:snapToGrid w:val="0"/>
              </w:rPr>
            </w:pPr>
          </w:p>
          <w:p w:rsidR="00772C27" w:rsidRPr="00253A1F" w:rsidRDefault="00772C27" w:rsidP="00C25340">
            <w:pPr>
              <w:pStyle w:val="ListParagraph"/>
              <w:ind w:left="342"/>
              <w:jc w:val="both"/>
              <w:rPr>
                <w:rFonts w:ascii="Book Antiqua" w:hAnsi="Book Antiqua"/>
              </w:rPr>
            </w:pPr>
            <w:r w:rsidRPr="00253A1F">
              <w:rPr>
                <w:rFonts w:ascii="Book Antiqua" w:hAnsi="Book Antiqua"/>
                <w:snapToGrid w:val="0"/>
              </w:rPr>
              <w:t>No change in Technical Specification.</w:t>
            </w:r>
          </w:p>
        </w:tc>
      </w:tr>
      <w:tr w:rsidR="00772C27" w:rsidRPr="00253A1F" w:rsidTr="002C1801">
        <w:tc>
          <w:tcPr>
            <w:tcW w:w="899" w:type="dxa"/>
          </w:tcPr>
          <w:p w:rsidR="00772C27" w:rsidRPr="00253A1F" w:rsidRDefault="00772C27" w:rsidP="007C70E3">
            <w:pPr>
              <w:jc w:val="both"/>
              <w:rPr>
                <w:rFonts w:ascii="Book Antiqua" w:hAnsi="Book Antiqua"/>
                <w:snapToGrid w:val="0"/>
              </w:rPr>
            </w:pPr>
            <w:r w:rsidRPr="00253A1F">
              <w:rPr>
                <w:rFonts w:ascii="Book Antiqua" w:hAnsi="Book Antiqua"/>
                <w:snapToGrid w:val="0"/>
              </w:rPr>
              <w:br w:type="page"/>
              <w:t>2.</w:t>
            </w:r>
          </w:p>
        </w:tc>
        <w:tc>
          <w:tcPr>
            <w:tcW w:w="1459" w:type="dxa"/>
          </w:tcPr>
          <w:p w:rsidR="00772C27" w:rsidRPr="00253A1F" w:rsidRDefault="00772C27" w:rsidP="000A4613">
            <w:pPr>
              <w:spacing w:after="120"/>
              <w:jc w:val="both"/>
              <w:rPr>
                <w:rFonts w:ascii="Book Antiqua" w:hAnsi="Book Antiqua"/>
                <w:snapToGrid w:val="0"/>
              </w:rPr>
            </w:pPr>
            <w:r w:rsidRPr="00253A1F">
              <w:rPr>
                <w:rFonts w:ascii="Book Antiqua" w:hAnsi="Book Antiqua"/>
              </w:rPr>
              <w:t>Volume II, Section VII, Clause 2.1.1, (i), point (n</w:t>
            </w:r>
          </w:p>
        </w:tc>
        <w:tc>
          <w:tcPr>
            <w:tcW w:w="4050" w:type="dxa"/>
          </w:tcPr>
          <w:p w:rsidR="00772C27" w:rsidRPr="00253A1F" w:rsidRDefault="00772C27" w:rsidP="00772C27">
            <w:pPr>
              <w:pStyle w:val="ListParagraph"/>
              <w:ind w:left="0"/>
              <w:jc w:val="both"/>
              <w:rPr>
                <w:rFonts w:ascii="Book Antiqua" w:hAnsi="Book Antiqua"/>
              </w:rPr>
            </w:pPr>
            <w:r w:rsidRPr="00253A1F">
              <w:rPr>
                <w:rFonts w:ascii="Book Antiqua" w:hAnsi="Book Antiqua"/>
              </w:rPr>
              <w:t>Salt Spray Test (applicable for stranded composite core conductors having galvanic protection layer not conforming to ASTM B987)</w:t>
            </w:r>
          </w:p>
          <w:p w:rsidR="00772C27" w:rsidRPr="00253A1F" w:rsidRDefault="00772C27" w:rsidP="00014EC8">
            <w:pPr>
              <w:pStyle w:val="ListParagraph"/>
              <w:ind w:left="0"/>
              <w:jc w:val="both"/>
              <w:rPr>
                <w:rFonts w:ascii="Book Antiqua" w:hAnsi="Book Antiqua"/>
              </w:rPr>
            </w:pPr>
          </w:p>
        </w:tc>
        <w:tc>
          <w:tcPr>
            <w:tcW w:w="5490" w:type="dxa"/>
          </w:tcPr>
          <w:p w:rsidR="00772C27" w:rsidRPr="00253A1F" w:rsidRDefault="00772C27" w:rsidP="00014EC8">
            <w:pPr>
              <w:pStyle w:val="ListParagraph"/>
              <w:ind w:left="0"/>
              <w:jc w:val="both"/>
              <w:rPr>
                <w:rFonts w:ascii="Book Antiqua" w:hAnsi="Book Antiqua"/>
              </w:rPr>
            </w:pPr>
          </w:p>
          <w:p w:rsidR="00772C27" w:rsidRPr="00253A1F" w:rsidRDefault="00772C27" w:rsidP="00014EC8">
            <w:pPr>
              <w:pStyle w:val="ListParagraph"/>
              <w:ind w:left="0"/>
              <w:jc w:val="both"/>
              <w:rPr>
                <w:rFonts w:ascii="Book Antiqua" w:hAnsi="Book Antiqua"/>
                <w:snapToGrid w:val="0"/>
              </w:rPr>
            </w:pPr>
            <w:r w:rsidRPr="00253A1F">
              <w:rPr>
                <w:rFonts w:ascii="Book Antiqua" w:hAnsi="Book Antiqua"/>
                <w:snapToGrid w:val="0"/>
              </w:rPr>
              <w:t>Please remove this requirement</w:t>
            </w:r>
          </w:p>
        </w:tc>
        <w:tc>
          <w:tcPr>
            <w:tcW w:w="2880" w:type="dxa"/>
          </w:tcPr>
          <w:p w:rsidR="00772C27" w:rsidRPr="00253A1F" w:rsidRDefault="00772C27" w:rsidP="00C25340">
            <w:pPr>
              <w:pStyle w:val="ListParagraph"/>
              <w:ind w:left="342"/>
              <w:jc w:val="both"/>
              <w:rPr>
                <w:rFonts w:ascii="Book Antiqua" w:hAnsi="Book Antiqua"/>
                <w:snapToGrid w:val="0"/>
              </w:rPr>
            </w:pPr>
          </w:p>
          <w:p w:rsidR="00772C27" w:rsidRPr="00253A1F" w:rsidRDefault="00772C27" w:rsidP="0026329A">
            <w:pPr>
              <w:pStyle w:val="ListParagraph"/>
              <w:ind w:left="342"/>
              <w:jc w:val="both"/>
              <w:rPr>
                <w:rFonts w:ascii="Book Antiqua" w:hAnsi="Book Antiqua"/>
                <w:snapToGrid w:val="0"/>
              </w:rPr>
            </w:pPr>
            <w:r w:rsidRPr="00253A1F">
              <w:rPr>
                <w:rFonts w:ascii="Book Antiqua" w:hAnsi="Book Antiqua"/>
                <w:snapToGrid w:val="0"/>
              </w:rPr>
              <w:t>No change in Technical Specification.</w:t>
            </w:r>
          </w:p>
        </w:tc>
      </w:tr>
      <w:tr w:rsidR="00772C27" w:rsidRPr="00253A1F" w:rsidTr="00253A1F">
        <w:trPr>
          <w:trHeight w:val="1598"/>
        </w:trPr>
        <w:tc>
          <w:tcPr>
            <w:tcW w:w="899" w:type="dxa"/>
          </w:tcPr>
          <w:p w:rsidR="00772C27" w:rsidRPr="00253A1F" w:rsidRDefault="00772C27" w:rsidP="007C70E3">
            <w:pPr>
              <w:jc w:val="both"/>
              <w:rPr>
                <w:rFonts w:ascii="Book Antiqua" w:hAnsi="Book Antiqua"/>
              </w:rPr>
            </w:pPr>
            <w:r w:rsidRPr="00253A1F">
              <w:rPr>
                <w:rFonts w:ascii="Book Antiqua" w:hAnsi="Book Antiqua"/>
              </w:rPr>
              <w:t>3.</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 xml:space="preserve">Volume II, Section VII, Clause 2.1.1, (ii), </w:t>
            </w:r>
            <w:r w:rsidRPr="00253A1F">
              <w:rPr>
                <w:rFonts w:ascii="Book Antiqua" w:hAnsi="Book Antiqua"/>
                <w:spacing w:val="-4"/>
              </w:rPr>
              <w:t xml:space="preserve">point </w:t>
            </w:r>
            <w:r w:rsidRPr="00253A1F">
              <w:rPr>
                <w:rFonts w:ascii="Book Antiqua" w:hAnsi="Book Antiqua"/>
              </w:rPr>
              <w:t>(a)</w:t>
            </w:r>
          </w:p>
        </w:tc>
        <w:tc>
          <w:tcPr>
            <w:tcW w:w="4050" w:type="dxa"/>
          </w:tcPr>
          <w:p w:rsidR="00772C27" w:rsidRPr="00253A1F" w:rsidRDefault="00772C27" w:rsidP="00772C27">
            <w:pPr>
              <w:spacing w:after="120"/>
              <w:jc w:val="both"/>
              <w:rPr>
                <w:rFonts w:ascii="Book Antiqua" w:hAnsi="Book Antiqua"/>
              </w:rPr>
            </w:pPr>
            <w:r w:rsidRPr="00253A1F">
              <w:rPr>
                <w:rFonts w:ascii="Book Antiqua" w:hAnsi="Book Antiqua"/>
              </w:rPr>
              <w:t>Heat resistance test on Aluminium/ Aluminium Alloy strands or core.</w:t>
            </w:r>
          </w:p>
          <w:p w:rsidR="00772C27" w:rsidRPr="00253A1F" w:rsidRDefault="00772C27" w:rsidP="00014EC8">
            <w:pPr>
              <w:spacing w:after="120"/>
              <w:jc w:val="both"/>
              <w:rPr>
                <w:rFonts w:ascii="Book Antiqua" w:hAnsi="Book Antiqua"/>
              </w:rPr>
            </w:pPr>
          </w:p>
        </w:tc>
        <w:tc>
          <w:tcPr>
            <w:tcW w:w="5490" w:type="dxa"/>
          </w:tcPr>
          <w:p w:rsidR="00772C27" w:rsidRPr="00253A1F" w:rsidRDefault="00772C27" w:rsidP="00014EC8">
            <w:pPr>
              <w:spacing w:after="120"/>
              <w:jc w:val="both"/>
              <w:rPr>
                <w:rFonts w:ascii="Book Antiqua" w:hAnsi="Book Antiqua"/>
              </w:rPr>
            </w:pPr>
            <w:r w:rsidRPr="00253A1F">
              <w:rPr>
                <w:rFonts w:ascii="Book Antiqua" w:hAnsi="Book Antiqua"/>
              </w:rPr>
              <w:t>Please amend as follows:</w:t>
            </w:r>
          </w:p>
          <w:p w:rsidR="00772C27" w:rsidRPr="00253A1F" w:rsidRDefault="00772C27" w:rsidP="00014EC8">
            <w:pPr>
              <w:spacing w:after="120"/>
              <w:jc w:val="both"/>
              <w:rPr>
                <w:rFonts w:ascii="Book Antiqua" w:hAnsi="Book Antiqua"/>
              </w:rPr>
            </w:pPr>
            <w:r w:rsidRPr="00253A1F">
              <w:rPr>
                <w:rFonts w:ascii="Book Antiqua" w:hAnsi="Book Antiqua"/>
              </w:rPr>
              <w:t>Heat resistance test on Aluminum Alloy strands or core (Not applicable to Composite Core Conductor)</w:t>
            </w:r>
          </w:p>
        </w:tc>
        <w:tc>
          <w:tcPr>
            <w:tcW w:w="2880" w:type="dxa"/>
          </w:tcPr>
          <w:p w:rsidR="00981166" w:rsidRPr="00253A1F" w:rsidRDefault="00772C27" w:rsidP="00981166">
            <w:pPr>
              <w:pStyle w:val="ListParagraph"/>
              <w:ind w:left="342"/>
              <w:jc w:val="both"/>
              <w:rPr>
                <w:rFonts w:ascii="Book Antiqua" w:hAnsi="Book Antiqua"/>
              </w:rPr>
            </w:pPr>
            <w:r w:rsidRPr="00253A1F">
              <w:rPr>
                <w:rFonts w:ascii="Book Antiqua" w:hAnsi="Book Antiqua"/>
              </w:rPr>
              <w:t>P</w:t>
            </w:r>
            <w:r w:rsidR="00981166" w:rsidRPr="00253A1F">
              <w:rPr>
                <w:rFonts w:ascii="Book Antiqua" w:hAnsi="Book Antiqua"/>
              </w:rPr>
              <w:t xml:space="preserve">l refers annexure </w:t>
            </w:r>
            <w:r w:rsidR="00865FB7" w:rsidRPr="00253A1F">
              <w:rPr>
                <w:rFonts w:ascii="Book Antiqua" w:hAnsi="Book Antiqua"/>
              </w:rPr>
              <w:t>-</w:t>
            </w:r>
            <w:r w:rsidR="00981166" w:rsidRPr="00253A1F">
              <w:rPr>
                <w:rFonts w:ascii="Book Antiqua" w:hAnsi="Book Antiqua"/>
              </w:rPr>
              <w:t xml:space="preserve">A clause 1.13 regarding procedure of Heat resistance test </w:t>
            </w:r>
            <w:r w:rsidR="00865FB7" w:rsidRPr="00253A1F">
              <w:rPr>
                <w:rFonts w:ascii="Book Antiqua" w:hAnsi="Book Antiqua"/>
              </w:rPr>
              <w:t xml:space="preserve">which is to be </w:t>
            </w:r>
            <w:r w:rsidR="00981166" w:rsidRPr="00253A1F">
              <w:rPr>
                <w:rFonts w:ascii="Book Antiqua" w:hAnsi="Book Antiqua"/>
              </w:rPr>
              <w:t>carried out on Aluminium Alloy</w:t>
            </w:r>
            <w:r w:rsidR="00865FB7" w:rsidRPr="00253A1F">
              <w:rPr>
                <w:rFonts w:ascii="Book Antiqua" w:hAnsi="Book Antiqua"/>
              </w:rPr>
              <w:t xml:space="preserve"> </w:t>
            </w:r>
            <w:r w:rsidR="00865FB7" w:rsidRPr="00253A1F">
              <w:rPr>
                <w:rFonts w:ascii="Book Antiqua" w:hAnsi="Book Antiqua"/>
              </w:rPr>
              <w:lastRenderedPageBreak/>
              <w:t>strands</w:t>
            </w:r>
            <w:r w:rsidR="00981166" w:rsidRPr="00253A1F">
              <w:rPr>
                <w:rFonts w:ascii="Book Antiqua" w:hAnsi="Book Antiqua"/>
              </w:rPr>
              <w:t>.</w:t>
            </w:r>
          </w:p>
          <w:p w:rsidR="00772C27" w:rsidRPr="00253A1F" w:rsidRDefault="00865FB7" w:rsidP="00253A1F">
            <w:pPr>
              <w:pStyle w:val="ListParagraph"/>
              <w:ind w:left="342"/>
              <w:jc w:val="both"/>
              <w:rPr>
                <w:rFonts w:ascii="Book Antiqua" w:hAnsi="Book Antiqua"/>
              </w:rPr>
            </w:pPr>
            <w:r w:rsidRPr="00253A1F">
              <w:rPr>
                <w:rFonts w:ascii="Book Antiqua" w:hAnsi="Book Antiqua"/>
              </w:rPr>
              <w:t>It is further clarified that Heat resistance test is applicable on Aluminium Alloy strands only.</w:t>
            </w:r>
          </w:p>
        </w:tc>
      </w:tr>
      <w:tr w:rsidR="00772C27" w:rsidRPr="00253A1F" w:rsidTr="00253A1F">
        <w:trPr>
          <w:trHeight w:val="2597"/>
        </w:trPr>
        <w:tc>
          <w:tcPr>
            <w:tcW w:w="899" w:type="dxa"/>
          </w:tcPr>
          <w:p w:rsidR="00772C27" w:rsidRPr="00253A1F" w:rsidRDefault="00772C27" w:rsidP="007C70E3">
            <w:pPr>
              <w:jc w:val="both"/>
              <w:rPr>
                <w:rFonts w:ascii="Book Antiqua" w:hAnsi="Book Antiqua"/>
              </w:rPr>
            </w:pPr>
            <w:r w:rsidRPr="00253A1F">
              <w:rPr>
                <w:rFonts w:ascii="Book Antiqua" w:hAnsi="Book Antiqua"/>
              </w:rPr>
              <w:lastRenderedPageBreak/>
              <w:t>4.</w:t>
            </w:r>
          </w:p>
        </w:tc>
        <w:tc>
          <w:tcPr>
            <w:tcW w:w="1459" w:type="dxa"/>
          </w:tcPr>
          <w:p w:rsidR="00772C27" w:rsidRPr="00253A1F" w:rsidRDefault="00772C27" w:rsidP="000A4613">
            <w:pPr>
              <w:spacing w:after="120"/>
              <w:jc w:val="both"/>
              <w:rPr>
                <w:rFonts w:ascii="Book Antiqua" w:hAnsi="Book Antiqua"/>
                <w:snapToGrid w:val="0"/>
              </w:rPr>
            </w:pPr>
            <w:r w:rsidRPr="00253A1F">
              <w:rPr>
                <w:rFonts w:ascii="Book Antiqua" w:hAnsi="Book Antiqua"/>
              </w:rPr>
              <w:t>Volume II, Section VII, Clause 2.2, point (t)</w:t>
            </w:r>
          </w:p>
        </w:tc>
        <w:tc>
          <w:tcPr>
            <w:tcW w:w="4050" w:type="dxa"/>
          </w:tcPr>
          <w:p w:rsidR="00772C27" w:rsidRPr="00253A1F" w:rsidRDefault="00772C27" w:rsidP="00772C27">
            <w:pPr>
              <w:spacing w:after="200"/>
              <w:jc w:val="both"/>
              <w:rPr>
                <w:rFonts w:ascii="Book Antiqua" w:hAnsi="Book Antiqua"/>
              </w:rPr>
            </w:pPr>
            <w:r w:rsidRPr="00253A1F">
              <w:rPr>
                <w:rFonts w:ascii="Book Antiqua" w:hAnsi="Book Antiqua"/>
              </w:rPr>
              <w:t>Galvanic Protection Barrier Layer Thickness test on composite core (applicable for composite core conductors having galvanic barrier layer conforming to ASTM B987)</w:t>
            </w:r>
          </w:p>
          <w:p w:rsidR="00772C27" w:rsidRPr="00253A1F" w:rsidRDefault="00772C27" w:rsidP="00014EC8">
            <w:pPr>
              <w:spacing w:after="200"/>
              <w:jc w:val="both"/>
              <w:rPr>
                <w:rFonts w:ascii="Book Antiqua" w:hAnsi="Book Antiqua"/>
              </w:rPr>
            </w:pPr>
          </w:p>
        </w:tc>
        <w:tc>
          <w:tcPr>
            <w:tcW w:w="5490" w:type="dxa"/>
          </w:tcPr>
          <w:p w:rsidR="00772C27" w:rsidRPr="00253A1F" w:rsidRDefault="00772C27" w:rsidP="007811A6">
            <w:pPr>
              <w:spacing w:after="200"/>
              <w:jc w:val="both"/>
              <w:rPr>
                <w:rFonts w:ascii="Book Antiqua" w:hAnsi="Book Antiqua"/>
                <w:snapToGrid w:val="0"/>
              </w:rPr>
            </w:pPr>
            <w:r w:rsidRPr="00253A1F">
              <w:rPr>
                <w:rFonts w:ascii="Book Antiqua" w:hAnsi="Book Antiqua"/>
                <w:snapToGrid w:val="0"/>
              </w:rPr>
              <w:t>Please amend as follows;</w:t>
            </w:r>
          </w:p>
          <w:p w:rsidR="00772C27" w:rsidRPr="00253A1F" w:rsidRDefault="00772C27" w:rsidP="007811A6">
            <w:pPr>
              <w:spacing w:after="200"/>
              <w:jc w:val="both"/>
              <w:rPr>
                <w:rFonts w:ascii="Book Antiqua" w:hAnsi="Book Antiqua"/>
                <w:snapToGrid w:val="0"/>
              </w:rPr>
            </w:pPr>
          </w:p>
          <w:p w:rsidR="00772C27" w:rsidRPr="00253A1F" w:rsidRDefault="00772C27" w:rsidP="007811A6">
            <w:pPr>
              <w:spacing w:after="200"/>
              <w:jc w:val="both"/>
              <w:rPr>
                <w:rFonts w:ascii="Book Antiqua" w:hAnsi="Book Antiqua"/>
                <w:strike/>
                <w:snapToGrid w:val="0"/>
              </w:rPr>
            </w:pPr>
            <w:r w:rsidRPr="00253A1F">
              <w:rPr>
                <w:rFonts w:ascii="Book Antiqua" w:hAnsi="Book Antiqua"/>
                <w:snapToGrid w:val="0"/>
              </w:rPr>
              <w:t xml:space="preserve">Galvanic Protection Barrier Layer Thickness test on composite core </w:t>
            </w:r>
            <w:r w:rsidRPr="00253A1F">
              <w:rPr>
                <w:rFonts w:ascii="Book Antiqua" w:hAnsi="Book Antiqua"/>
                <w:strike/>
                <w:snapToGrid w:val="0"/>
              </w:rPr>
              <w:t>(applicable for composite core conductors having galvanic barrier</w:t>
            </w:r>
          </w:p>
          <w:p w:rsidR="00772C27" w:rsidRPr="00253A1F" w:rsidRDefault="00772C27" w:rsidP="007811A6">
            <w:pPr>
              <w:spacing w:after="200"/>
              <w:jc w:val="both"/>
              <w:rPr>
                <w:rFonts w:ascii="Book Antiqua" w:hAnsi="Book Antiqua"/>
                <w:snapToGrid w:val="0"/>
              </w:rPr>
            </w:pPr>
            <w:r w:rsidRPr="00253A1F">
              <w:rPr>
                <w:rFonts w:ascii="Book Antiqua" w:hAnsi="Book Antiqua"/>
                <w:strike/>
                <w:snapToGrid w:val="0"/>
              </w:rPr>
              <w:t>layer conforming to ASTM B987)</w:t>
            </w:r>
          </w:p>
        </w:tc>
        <w:tc>
          <w:tcPr>
            <w:tcW w:w="2880" w:type="dxa"/>
          </w:tcPr>
          <w:p w:rsidR="00772C27" w:rsidRPr="00253A1F" w:rsidRDefault="00772C27" w:rsidP="006F2880">
            <w:pPr>
              <w:pStyle w:val="ListParagraph"/>
              <w:ind w:left="342"/>
              <w:jc w:val="both"/>
              <w:rPr>
                <w:rFonts w:ascii="Book Antiqua" w:hAnsi="Book Antiqua"/>
              </w:rPr>
            </w:pPr>
          </w:p>
          <w:p w:rsidR="00772C27" w:rsidRPr="00253A1F" w:rsidRDefault="00772C27" w:rsidP="006F2880">
            <w:pPr>
              <w:pStyle w:val="ListParagraph"/>
              <w:ind w:left="342"/>
              <w:jc w:val="both"/>
              <w:rPr>
                <w:rFonts w:ascii="Book Antiqua" w:hAnsi="Book Antiqua"/>
              </w:rPr>
            </w:pPr>
          </w:p>
          <w:p w:rsidR="00772C27" w:rsidRPr="00253A1F" w:rsidRDefault="00772C27" w:rsidP="00253A1F">
            <w:pPr>
              <w:pStyle w:val="ListParagraph"/>
              <w:ind w:left="342"/>
              <w:jc w:val="both"/>
              <w:rPr>
                <w:rFonts w:ascii="Book Antiqua" w:hAnsi="Book Antiqua"/>
              </w:rPr>
            </w:pPr>
            <w:r w:rsidRPr="00253A1F">
              <w:rPr>
                <w:rFonts w:ascii="Book Antiqua" w:hAnsi="Book Antiqua"/>
              </w:rPr>
              <w:t>No change in specification requirement.</w:t>
            </w:r>
          </w:p>
        </w:tc>
      </w:tr>
      <w:tr w:rsidR="00772C27" w:rsidRPr="00253A1F" w:rsidTr="002C1801">
        <w:trPr>
          <w:trHeight w:val="1346"/>
        </w:trPr>
        <w:tc>
          <w:tcPr>
            <w:tcW w:w="899" w:type="dxa"/>
          </w:tcPr>
          <w:p w:rsidR="00772C27" w:rsidRPr="00253A1F" w:rsidRDefault="00772C27" w:rsidP="007C70E3">
            <w:pPr>
              <w:jc w:val="both"/>
              <w:rPr>
                <w:rFonts w:ascii="Book Antiqua" w:hAnsi="Book Antiqua"/>
              </w:rPr>
            </w:pPr>
            <w:r w:rsidRPr="00253A1F">
              <w:rPr>
                <w:rFonts w:ascii="Book Antiqua" w:hAnsi="Book Antiqua"/>
              </w:rPr>
              <w:t>5.</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Volume II, Section VIII, Clause 2.13.2</w:t>
            </w:r>
          </w:p>
        </w:tc>
        <w:tc>
          <w:tcPr>
            <w:tcW w:w="4050" w:type="dxa"/>
          </w:tcPr>
          <w:p w:rsidR="00772C27" w:rsidRPr="00253A1F" w:rsidRDefault="00772C27" w:rsidP="00772C27">
            <w:pPr>
              <w:spacing w:after="200"/>
              <w:jc w:val="both"/>
              <w:rPr>
                <w:rFonts w:ascii="Book Antiqua" w:hAnsi="Book Antiqua"/>
              </w:rPr>
            </w:pPr>
            <w:r w:rsidRPr="00253A1F">
              <w:rPr>
                <w:rFonts w:ascii="Book Antiqua" w:hAnsi="Book Antiqua"/>
              </w:rPr>
              <w:t>Table Sr. No. 18 – Ampacity</w:t>
            </w:r>
          </w:p>
          <w:p w:rsidR="00772C27" w:rsidRPr="00253A1F" w:rsidRDefault="00772C27" w:rsidP="00014EC8">
            <w:pPr>
              <w:spacing w:after="200"/>
              <w:jc w:val="both"/>
              <w:rPr>
                <w:rFonts w:ascii="Book Antiqua" w:hAnsi="Book Antiqua"/>
              </w:rPr>
            </w:pPr>
          </w:p>
        </w:tc>
        <w:tc>
          <w:tcPr>
            <w:tcW w:w="5490" w:type="dxa"/>
          </w:tcPr>
          <w:p w:rsidR="00772C27" w:rsidRPr="00253A1F" w:rsidRDefault="00772C27" w:rsidP="007811A6">
            <w:pPr>
              <w:spacing w:after="200"/>
              <w:rPr>
                <w:rFonts w:ascii="Book Antiqua" w:hAnsi="Book Antiqua"/>
              </w:rPr>
            </w:pPr>
            <w:r w:rsidRPr="00253A1F">
              <w:rPr>
                <w:rFonts w:ascii="Book Antiqua" w:hAnsi="Book Antiqua"/>
              </w:rPr>
              <w:t xml:space="preserve">Title of IEEE 738 is as follows. </w:t>
            </w:r>
          </w:p>
          <w:p w:rsidR="00772C27" w:rsidRPr="00253A1F" w:rsidRDefault="00772C27" w:rsidP="007811A6">
            <w:pPr>
              <w:spacing w:after="200"/>
              <w:rPr>
                <w:rFonts w:ascii="Book Antiqua" w:hAnsi="Book Antiqua"/>
              </w:rPr>
            </w:pPr>
            <w:r w:rsidRPr="00253A1F">
              <w:rPr>
                <w:rFonts w:ascii="Book Antiqua" w:hAnsi="Book Antiqua"/>
              </w:rPr>
              <w:t>Please amend.</w:t>
            </w:r>
          </w:p>
          <w:p w:rsidR="00772C27" w:rsidRPr="00253A1F" w:rsidRDefault="00772C27" w:rsidP="007811A6">
            <w:pPr>
              <w:spacing w:after="200"/>
              <w:rPr>
                <w:rFonts w:ascii="Book Antiqua" w:hAnsi="Book Antiqua"/>
              </w:rPr>
            </w:pPr>
            <w:r w:rsidRPr="00253A1F">
              <w:rPr>
                <w:rFonts w:ascii="Book Antiqua" w:hAnsi="Book Antiqua"/>
              </w:rPr>
              <w:t>IEEE Standard for Calculating the Current-Temperature Relationship of Bare Overhead Conductors.</w:t>
            </w:r>
          </w:p>
          <w:p w:rsidR="00772C27" w:rsidRPr="00253A1F" w:rsidRDefault="00772C27" w:rsidP="007811A6">
            <w:pPr>
              <w:spacing w:after="200"/>
              <w:rPr>
                <w:rFonts w:ascii="Book Antiqua" w:hAnsi="Book Antiqua"/>
              </w:rPr>
            </w:pPr>
          </w:p>
        </w:tc>
        <w:tc>
          <w:tcPr>
            <w:tcW w:w="2880" w:type="dxa"/>
          </w:tcPr>
          <w:p w:rsidR="00865FB7" w:rsidRPr="00253A1F" w:rsidRDefault="00865FB7" w:rsidP="00865FB7">
            <w:pPr>
              <w:spacing w:after="200"/>
              <w:rPr>
                <w:rFonts w:ascii="Book Antiqua" w:hAnsi="Book Antiqua"/>
              </w:rPr>
            </w:pPr>
            <w:r w:rsidRPr="00253A1F">
              <w:rPr>
                <w:rFonts w:ascii="Book Antiqua" w:hAnsi="Book Antiqua"/>
              </w:rPr>
              <w:t>It is clarified that for ampacity calculations, IEEE 73</w:t>
            </w:r>
            <w:r w:rsidR="002946EC" w:rsidRPr="00253A1F">
              <w:rPr>
                <w:rFonts w:ascii="Book Antiqua" w:hAnsi="Book Antiqua"/>
              </w:rPr>
              <w:t xml:space="preserve">8 </w:t>
            </w:r>
            <w:r w:rsidRPr="00253A1F">
              <w:rPr>
                <w:rFonts w:ascii="Book Antiqua" w:hAnsi="Book Antiqua"/>
              </w:rPr>
              <w:t xml:space="preserve"> </w:t>
            </w:r>
            <w:r w:rsidR="002946EC" w:rsidRPr="00253A1F">
              <w:rPr>
                <w:rFonts w:ascii="Book Antiqua" w:hAnsi="Book Antiqua"/>
              </w:rPr>
              <w:t>“</w:t>
            </w:r>
            <w:r w:rsidRPr="00253A1F">
              <w:rPr>
                <w:rFonts w:ascii="Book Antiqua" w:hAnsi="Book Antiqua"/>
              </w:rPr>
              <w:t>Calculating the Current-Temperature Relationship of Bare Overhead Conductors “ is to be referred.</w:t>
            </w:r>
          </w:p>
          <w:p w:rsidR="00772C27" w:rsidRPr="00253A1F" w:rsidRDefault="00772C27" w:rsidP="00865FB7">
            <w:pPr>
              <w:pStyle w:val="ListParagraph"/>
              <w:ind w:left="342"/>
              <w:jc w:val="both"/>
              <w:rPr>
                <w:rFonts w:ascii="Book Antiqua" w:hAnsi="Book Antiqua"/>
              </w:rPr>
            </w:pPr>
          </w:p>
        </w:tc>
      </w:tr>
      <w:tr w:rsidR="00772C27" w:rsidRPr="00253A1F" w:rsidTr="00253A1F">
        <w:trPr>
          <w:trHeight w:val="1958"/>
        </w:trPr>
        <w:tc>
          <w:tcPr>
            <w:tcW w:w="899" w:type="dxa"/>
          </w:tcPr>
          <w:p w:rsidR="00772C27" w:rsidRPr="00253A1F" w:rsidRDefault="00772C27" w:rsidP="007C70E3">
            <w:pPr>
              <w:jc w:val="both"/>
              <w:rPr>
                <w:rFonts w:ascii="Book Antiqua" w:hAnsi="Book Antiqua"/>
              </w:rPr>
            </w:pPr>
            <w:r w:rsidRPr="00253A1F">
              <w:rPr>
                <w:rFonts w:ascii="Book Antiqua" w:hAnsi="Book Antiqua"/>
              </w:rPr>
              <w:lastRenderedPageBreak/>
              <w:t>6</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Volume II, Section VIII, Annexure A, Clause 1.13</w:t>
            </w:r>
          </w:p>
        </w:tc>
        <w:tc>
          <w:tcPr>
            <w:tcW w:w="4050" w:type="dxa"/>
          </w:tcPr>
          <w:p w:rsidR="00772C27" w:rsidRPr="00253A1F" w:rsidRDefault="00772C27" w:rsidP="00014EC8">
            <w:pPr>
              <w:spacing w:after="200"/>
              <w:jc w:val="both"/>
              <w:rPr>
                <w:rFonts w:ascii="Book Antiqua" w:hAnsi="Book Antiqua"/>
                <w:b/>
              </w:rPr>
            </w:pPr>
            <w:r w:rsidRPr="00253A1F">
              <w:rPr>
                <w:rFonts w:ascii="Book Antiqua" w:hAnsi="Book Antiqua"/>
                <w:b/>
              </w:rPr>
              <w:t>Heat Resistance test on Aluminium Alloy wire</w:t>
            </w:r>
          </w:p>
        </w:tc>
        <w:tc>
          <w:tcPr>
            <w:tcW w:w="5490" w:type="dxa"/>
          </w:tcPr>
          <w:p w:rsidR="00772C27" w:rsidRPr="00253A1F" w:rsidRDefault="00772C27" w:rsidP="007811A6">
            <w:pPr>
              <w:pStyle w:val="TableParagraph"/>
              <w:spacing w:line="265" w:lineRule="exact"/>
              <w:rPr>
                <w:b/>
                <w:sz w:val="24"/>
                <w:szCs w:val="24"/>
              </w:rPr>
            </w:pPr>
            <w:r w:rsidRPr="00253A1F">
              <w:rPr>
                <w:b/>
                <w:sz w:val="24"/>
                <w:szCs w:val="24"/>
              </w:rPr>
              <w:t>Please amend as follows;</w:t>
            </w:r>
          </w:p>
          <w:p w:rsidR="00772C27" w:rsidRPr="00253A1F" w:rsidRDefault="00772C27" w:rsidP="007811A6">
            <w:pPr>
              <w:pStyle w:val="TableParagraph"/>
              <w:ind w:left="0"/>
              <w:rPr>
                <w:sz w:val="24"/>
                <w:szCs w:val="24"/>
              </w:rPr>
            </w:pPr>
          </w:p>
          <w:p w:rsidR="00772C27" w:rsidRPr="00253A1F" w:rsidRDefault="00772C27" w:rsidP="007811A6">
            <w:pPr>
              <w:pStyle w:val="TableParagraph"/>
              <w:tabs>
                <w:tab w:val="left" w:pos="882"/>
                <w:tab w:val="left" w:pos="1545"/>
                <w:tab w:val="left" w:pos="2262"/>
                <w:tab w:val="left" w:pos="2754"/>
              </w:tabs>
              <w:ind w:right="94"/>
              <w:rPr>
                <w:sz w:val="24"/>
                <w:szCs w:val="24"/>
              </w:rPr>
            </w:pPr>
            <w:r w:rsidRPr="00253A1F">
              <w:rPr>
                <w:b/>
                <w:sz w:val="24"/>
                <w:szCs w:val="24"/>
              </w:rPr>
              <w:t>Heat Resistance test on Aluminum Alloy</w:t>
            </w:r>
            <w:r w:rsidRPr="00253A1F">
              <w:rPr>
                <w:b/>
                <w:sz w:val="24"/>
                <w:szCs w:val="24"/>
              </w:rPr>
              <w:tab/>
              <w:t>wire (only</w:t>
            </w:r>
            <w:r w:rsidRPr="00253A1F">
              <w:rPr>
                <w:b/>
                <w:sz w:val="24"/>
                <w:szCs w:val="24"/>
              </w:rPr>
              <w:tab/>
              <w:t>for</w:t>
            </w:r>
            <w:r w:rsidRPr="00253A1F">
              <w:rPr>
                <w:b/>
                <w:sz w:val="24"/>
                <w:szCs w:val="24"/>
              </w:rPr>
              <w:tab/>
              <w:t>Aluminum Zirconium alloy)</w:t>
            </w:r>
          </w:p>
        </w:tc>
        <w:tc>
          <w:tcPr>
            <w:tcW w:w="2880" w:type="dxa"/>
          </w:tcPr>
          <w:p w:rsidR="00772C27" w:rsidRPr="00253A1F" w:rsidRDefault="00772C27" w:rsidP="0026329A">
            <w:pPr>
              <w:pStyle w:val="ListParagraph"/>
              <w:ind w:left="342"/>
              <w:jc w:val="both"/>
              <w:rPr>
                <w:rFonts w:ascii="Book Antiqua" w:hAnsi="Book Antiqua"/>
              </w:rPr>
            </w:pPr>
            <w:r w:rsidRPr="00253A1F">
              <w:rPr>
                <w:rFonts w:ascii="Book Antiqua" w:hAnsi="Book Antiqua"/>
              </w:rPr>
              <w:t>No change in specification requirement.</w:t>
            </w:r>
          </w:p>
          <w:p w:rsidR="00772C27" w:rsidRPr="00253A1F" w:rsidRDefault="00772C27" w:rsidP="006F2880">
            <w:pPr>
              <w:pStyle w:val="ListParagraph"/>
              <w:ind w:left="342"/>
              <w:jc w:val="both"/>
              <w:rPr>
                <w:rFonts w:ascii="Book Antiqua" w:hAnsi="Book Antiqua"/>
              </w:rPr>
            </w:pPr>
          </w:p>
        </w:tc>
      </w:tr>
      <w:tr w:rsidR="00772C27" w:rsidRPr="00253A1F" w:rsidTr="002C1801">
        <w:trPr>
          <w:trHeight w:val="2984"/>
        </w:trPr>
        <w:tc>
          <w:tcPr>
            <w:tcW w:w="899" w:type="dxa"/>
          </w:tcPr>
          <w:p w:rsidR="00772C27" w:rsidRPr="00253A1F" w:rsidRDefault="00772C27" w:rsidP="007C70E3">
            <w:pPr>
              <w:jc w:val="both"/>
              <w:rPr>
                <w:rFonts w:ascii="Book Antiqua" w:hAnsi="Book Antiqua"/>
              </w:rPr>
            </w:pPr>
            <w:r w:rsidRPr="00253A1F">
              <w:rPr>
                <w:rFonts w:ascii="Book Antiqua" w:hAnsi="Book Antiqua"/>
              </w:rPr>
              <w:t>7</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Volume II, Section VIII, Annexure A, Clause 1.25</w:t>
            </w:r>
          </w:p>
        </w:tc>
        <w:tc>
          <w:tcPr>
            <w:tcW w:w="4050" w:type="dxa"/>
          </w:tcPr>
          <w:p w:rsidR="00772C27" w:rsidRPr="00253A1F" w:rsidRDefault="00772C27" w:rsidP="00772C27">
            <w:pPr>
              <w:pStyle w:val="TableParagraph"/>
              <w:tabs>
                <w:tab w:val="left" w:pos="1612"/>
                <w:tab w:val="left" w:pos="2636"/>
                <w:tab w:val="left" w:pos="3579"/>
              </w:tabs>
              <w:ind w:right="95"/>
              <w:jc w:val="both"/>
              <w:rPr>
                <w:sz w:val="24"/>
                <w:szCs w:val="24"/>
              </w:rPr>
            </w:pPr>
            <w:r w:rsidRPr="00253A1F">
              <w:rPr>
                <w:sz w:val="24"/>
                <w:szCs w:val="24"/>
              </w:rPr>
              <w:t>Breaking load test on Aluminium/ Aluminium Alloy &amp; Core</w:t>
            </w:r>
          </w:p>
          <w:p w:rsidR="00772C27" w:rsidRPr="00253A1F" w:rsidRDefault="00772C27" w:rsidP="00772C27">
            <w:pPr>
              <w:pStyle w:val="TableParagraph"/>
              <w:tabs>
                <w:tab w:val="left" w:pos="1612"/>
                <w:tab w:val="left" w:pos="2636"/>
                <w:tab w:val="left" w:pos="3579"/>
              </w:tabs>
              <w:ind w:right="95"/>
              <w:jc w:val="both"/>
              <w:rPr>
                <w:sz w:val="24"/>
                <w:szCs w:val="24"/>
              </w:rPr>
            </w:pPr>
            <w:r w:rsidRPr="00253A1F">
              <w:rPr>
                <w:sz w:val="24"/>
                <w:szCs w:val="24"/>
              </w:rPr>
              <w:t>wires/composite core and D.C Resistance test on Aluminium/ Aluminium</w:t>
            </w:r>
          </w:p>
          <w:p w:rsidR="00772C27" w:rsidRPr="00253A1F" w:rsidRDefault="00772C27" w:rsidP="00772C27">
            <w:pPr>
              <w:pStyle w:val="TableParagraph"/>
              <w:tabs>
                <w:tab w:val="left" w:pos="1612"/>
                <w:tab w:val="left" w:pos="2636"/>
                <w:tab w:val="left" w:pos="3579"/>
              </w:tabs>
              <w:ind w:right="95"/>
              <w:jc w:val="both"/>
              <w:rPr>
                <w:sz w:val="24"/>
                <w:szCs w:val="24"/>
              </w:rPr>
            </w:pPr>
            <w:r w:rsidRPr="00253A1F">
              <w:rPr>
                <w:sz w:val="24"/>
                <w:szCs w:val="24"/>
              </w:rPr>
              <w:t>Alloy wire</w:t>
            </w:r>
            <w:r w:rsidR="002946EC" w:rsidRPr="00253A1F">
              <w:rPr>
                <w:sz w:val="24"/>
                <w:szCs w:val="24"/>
              </w:rPr>
              <w:t>.</w:t>
            </w:r>
          </w:p>
          <w:p w:rsidR="002946EC" w:rsidRPr="00253A1F" w:rsidRDefault="002946EC" w:rsidP="00253A1F">
            <w:pPr>
              <w:pStyle w:val="TableParagraph"/>
              <w:ind w:right="96"/>
              <w:jc w:val="both"/>
              <w:rPr>
                <w:sz w:val="24"/>
                <w:szCs w:val="24"/>
              </w:rPr>
            </w:pPr>
            <w:r w:rsidRPr="00253A1F">
              <w:rPr>
                <w:sz w:val="24"/>
                <w:szCs w:val="24"/>
              </w:rPr>
              <w:t>The above tests shall be carried out as per IEC: 888/889 and the results shall meet the requirements</w:t>
            </w:r>
            <w:r w:rsidRPr="00253A1F">
              <w:rPr>
                <w:spacing w:val="6"/>
                <w:sz w:val="24"/>
                <w:szCs w:val="24"/>
              </w:rPr>
              <w:t xml:space="preserve"> </w:t>
            </w:r>
            <w:r w:rsidRPr="00253A1F">
              <w:rPr>
                <w:sz w:val="24"/>
                <w:szCs w:val="24"/>
              </w:rPr>
              <w:t>of the specification.</w:t>
            </w:r>
          </w:p>
        </w:tc>
        <w:tc>
          <w:tcPr>
            <w:tcW w:w="5490" w:type="dxa"/>
          </w:tcPr>
          <w:p w:rsidR="00772C27" w:rsidRPr="00253A1F" w:rsidRDefault="00772C27" w:rsidP="00B0198A">
            <w:pPr>
              <w:pStyle w:val="TableParagraph"/>
              <w:spacing w:before="10"/>
              <w:ind w:left="0"/>
              <w:rPr>
                <w:sz w:val="24"/>
                <w:szCs w:val="24"/>
              </w:rPr>
            </w:pPr>
          </w:p>
          <w:p w:rsidR="00772C27" w:rsidRPr="00253A1F" w:rsidRDefault="00772C27" w:rsidP="00B0198A">
            <w:pPr>
              <w:spacing w:after="200"/>
              <w:jc w:val="both"/>
              <w:rPr>
                <w:rFonts w:ascii="Book Antiqua" w:eastAsia="Book Antiqua" w:hAnsi="Book Antiqua" w:cs="Book Antiqua"/>
                <w:lang w:bidi="en-US"/>
              </w:rPr>
            </w:pPr>
          </w:p>
          <w:p w:rsidR="00772C27" w:rsidRPr="00253A1F" w:rsidRDefault="00772C27" w:rsidP="007811A6">
            <w:pPr>
              <w:spacing w:after="200"/>
              <w:jc w:val="both"/>
              <w:rPr>
                <w:rFonts w:ascii="Book Antiqua" w:eastAsia="Book Antiqua" w:hAnsi="Book Antiqua" w:cs="Book Antiqua"/>
                <w:lang w:bidi="en-US"/>
              </w:rPr>
            </w:pPr>
            <w:r w:rsidRPr="00253A1F">
              <w:rPr>
                <w:rFonts w:ascii="Book Antiqua" w:eastAsia="Book Antiqua" w:hAnsi="Book Antiqua" w:cs="Book Antiqua"/>
                <w:lang w:bidi="en-US"/>
              </w:rPr>
              <w:t>Please add as follow for composite core;</w:t>
            </w:r>
          </w:p>
          <w:p w:rsidR="00772C27" w:rsidRPr="00253A1F" w:rsidRDefault="00772C27" w:rsidP="007811A6">
            <w:pPr>
              <w:spacing w:after="200"/>
              <w:jc w:val="both"/>
              <w:rPr>
                <w:rFonts w:ascii="Book Antiqua" w:eastAsia="Book Antiqua" w:hAnsi="Book Antiqua" w:cs="Book Antiqua"/>
                <w:lang w:bidi="en-US"/>
              </w:rPr>
            </w:pPr>
            <w:r w:rsidRPr="00253A1F">
              <w:rPr>
                <w:rFonts w:ascii="Book Antiqua" w:eastAsia="Book Antiqua" w:hAnsi="Book Antiqua" w:cs="Book Antiqua"/>
                <w:lang w:bidi="en-US"/>
              </w:rPr>
              <w:t>For composite cores, the breaking load shall be performed as described in Section 9 of ASTM B987.</w:t>
            </w:r>
          </w:p>
        </w:tc>
        <w:tc>
          <w:tcPr>
            <w:tcW w:w="2880" w:type="dxa"/>
          </w:tcPr>
          <w:p w:rsidR="00772C27" w:rsidRPr="00253A1F" w:rsidRDefault="00772C27" w:rsidP="00EB4B23">
            <w:pPr>
              <w:pStyle w:val="ListParagraph"/>
              <w:ind w:left="342"/>
              <w:jc w:val="both"/>
              <w:rPr>
                <w:rFonts w:ascii="Book Antiqua" w:hAnsi="Book Antiqua"/>
              </w:rPr>
            </w:pPr>
          </w:p>
          <w:p w:rsidR="00772C27" w:rsidRPr="00253A1F" w:rsidRDefault="00772C27" w:rsidP="00EB4B23">
            <w:pPr>
              <w:pStyle w:val="ListParagraph"/>
              <w:ind w:left="342"/>
              <w:jc w:val="both"/>
              <w:rPr>
                <w:rFonts w:ascii="Book Antiqua" w:hAnsi="Book Antiqua"/>
              </w:rPr>
            </w:pPr>
          </w:p>
          <w:p w:rsidR="00772C27" w:rsidRPr="00253A1F" w:rsidRDefault="00772C27" w:rsidP="00174954">
            <w:pPr>
              <w:jc w:val="both"/>
              <w:rPr>
                <w:rFonts w:ascii="Book Antiqua" w:hAnsi="Book Antiqua"/>
              </w:rPr>
            </w:pPr>
            <w:r w:rsidRPr="00253A1F">
              <w:rPr>
                <w:rFonts w:ascii="Book Antiqua" w:hAnsi="Book Antiqua"/>
              </w:rPr>
              <w:t>No change in specification requirement.</w:t>
            </w:r>
          </w:p>
          <w:p w:rsidR="00772C27" w:rsidRPr="00253A1F" w:rsidRDefault="00772C27" w:rsidP="006F2880">
            <w:pPr>
              <w:pStyle w:val="ListParagraph"/>
              <w:ind w:left="342"/>
              <w:jc w:val="both"/>
              <w:rPr>
                <w:rFonts w:ascii="Book Antiqua" w:hAnsi="Book Antiqua"/>
              </w:rPr>
            </w:pPr>
          </w:p>
        </w:tc>
      </w:tr>
      <w:tr w:rsidR="00772C27" w:rsidRPr="00253A1F" w:rsidTr="002C1801">
        <w:trPr>
          <w:trHeight w:val="2984"/>
        </w:trPr>
        <w:tc>
          <w:tcPr>
            <w:tcW w:w="899" w:type="dxa"/>
          </w:tcPr>
          <w:p w:rsidR="00772C27" w:rsidRPr="00253A1F" w:rsidRDefault="00772C27" w:rsidP="007C70E3">
            <w:pPr>
              <w:jc w:val="both"/>
              <w:rPr>
                <w:rFonts w:ascii="Book Antiqua" w:hAnsi="Book Antiqua"/>
              </w:rPr>
            </w:pPr>
            <w:r w:rsidRPr="00253A1F">
              <w:rPr>
                <w:rFonts w:ascii="Book Antiqua" w:hAnsi="Book Antiqua"/>
              </w:rPr>
              <w:t>8.</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Volume II, Section VIII Annexure A, Clause 1.33</w:t>
            </w:r>
          </w:p>
        </w:tc>
        <w:tc>
          <w:tcPr>
            <w:tcW w:w="4050" w:type="dxa"/>
          </w:tcPr>
          <w:p w:rsidR="00772C27" w:rsidRPr="00253A1F" w:rsidRDefault="00772C27" w:rsidP="00B0198A">
            <w:pPr>
              <w:pStyle w:val="TableParagraph"/>
              <w:spacing w:line="264" w:lineRule="exact"/>
              <w:jc w:val="both"/>
              <w:rPr>
                <w:b/>
                <w:sz w:val="24"/>
                <w:szCs w:val="24"/>
              </w:rPr>
            </w:pPr>
            <w:r w:rsidRPr="00253A1F">
              <w:rPr>
                <w:b/>
                <w:sz w:val="24"/>
                <w:szCs w:val="24"/>
              </w:rPr>
              <w:t>Bending Test on Polymer Composite Core (Type Test)</w:t>
            </w:r>
          </w:p>
          <w:p w:rsidR="002946EC" w:rsidRPr="00253A1F" w:rsidRDefault="002946EC" w:rsidP="002946EC">
            <w:pPr>
              <w:pStyle w:val="TableParagraph"/>
              <w:ind w:right="96"/>
              <w:jc w:val="both"/>
              <w:rPr>
                <w:sz w:val="24"/>
                <w:szCs w:val="24"/>
              </w:rPr>
            </w:pPr>
            <w:r w:rsidRPr="00253A1F">
              <w:rPr>
                <w:b/>
                <w:sz w:val="24"/>
                <w:szCs w:val="24"/>
              </w:rPr>
              <w:t>:</w:t>
            </w:r>
            <w:r w:rsidRPr="00253A1F">
              <w:rPr>
                <w:sz w:val="24"/>
                <w:szCs w:val="24"/>
              </w:rPr>
              <w:t xml:space="preserve"> Bending test on polymer composite core (CFC) before stranding shall be performed as per </w:t>
            </w:r>
            <w:r w:rsidRPr="00253A1F">
              <w:rPr>
                <w:spacing w:val="-4"/>
                <w:sz w:val="24"/>
                <w:szCs w:val="24"/>
              </w:rPr>
              <w:t xml:space="preserve">ASTM </w:t>
            </w:r>
            <w:r w:rsidRPr="00253A1F">
              <w:rPr>
                <w:sz w:val="24"/>
                <w:szCs w:val="24"/>
              </w:rPr>
              <w:t xml:space="preserve">B987/B987M-17 on </w:t>
            </w:r>
            <w:r w:rsidRPr="00253A1F">
              <w:rPr>
                <w:spacing w:val="-3"/>
                <w:sz w:val="24"/>
                <w:szCs w:val="24"/>
              </w:rPr>
              <w:t xml:space="preserve">polymer </w:t>
            </w:r>
            <w:r w:rsidRPr="00253A1F">
              <w:rPr>
                <w:sz w:val="24"/>
                <w:szCs w:val="24"/>
              </w:rPr>
              <w:t>composite core</w:t>
            </w:r>
            <w:r w:rsidRPr="00253A1F">
              <w:rPr>
                <w:spacing w:val="-1"/>
                <w:sz w:val="24"/>
                <w:szCs w:val="24"/>
              </w:rPr>
              <w:t xml:space="preserve"> </w:t>
            </w:r>
            <w:r w:rsidRPr="00253A1F">
              <w:rPr>
                <w:sz w:val="24"/>
                <w:szCs w:val="24"/>
              </w:rPr>
              <w:t xml:space="preserve">samples taken from composite core at conductor manufacturing unit before stranding of conductor. Alternatively, supplier may carry out bending test on polymer composite core (CFC) before </w:t>
            </w:r>
            <w:r w:rsidRPr="00253A1F">
              <w:rPr>
                <w:sz w:val="24"/>
                <w:szCs w:val="24"/>
              </w:rPr>
              <w:lastRenderedPageBreak/>
              <w:t>stranding on the samples taken at the core manufacturing unit, from the same reel being supplied to conductor manufacturer subject to proper traceability of the same at the conductor manufacturers works.</w:t>
            </w:r>
          </w:p>
          <w:p w:rsidR="002946EC" w:rsidRPr="00253A1F" w:rsidRDefault="002946EC" w:rsidP="002946EC">
            <w:pPr>
              <w:pStyle w:val="TableParagraph"/>
              <w:ind w:right="95"/>
              <w:jc w:val="both"/>
              <w:rPr>
                <w:sz w:val="24"/>
                <w:szCs w:val="24"/>
              </w:rPr>
            </w:pPr>
            <w:r w:rsidRPr="00253A1F">
              <w:rPr>
                <w:sz w:val="24"/>
                <w:szCs w:val="24"/>
              </w:rPr>
              <w:t>Bending test on polymer composite core (CFC) shall also be performed as per ASTM B987/B987M-17 on</w:t>
            </w:r>
          </w:p>
          <w:p w:rsidR="002946EC" w:rsidRPr="00253A1F" w:rsidRDefault="002946EC" w:rsidP="002946EC">
            <w:pPr>
              <w:pStyle w:val="TableParagraph"/>
              <w:spacing w:before="1"/>
              <w:ind w:right="94"/>
              <w:jc w:val="both"/>
              <w:rPr>
                <w:sz w:val="24"/>
                <w:szCs w:val="24"/>
              </w:rPr>
            </w:pPr>
            <w:r w:rsidRPr="00253A1F">
              <w:rPr>
                <w:sz w:val="24"/>
                <w:szCs w:val="24"/>
              </w:rPr>
              <w:t xml:space="preserve">polymer composite core </w:t>
            </w:r>
            <w:r w:rsidRPr="00253A1F">
              <w:rPr>
                <w:spacing w:val="-3"/>
                <w:sz w:val="24"/>
                <w:szCs w:val="24"/>
              </w:rPr>
              <w:t xml:space="preserve">samples </w:t>
            </w:r>
            <w:r w:rsidRPr="00253A1F">
              <w:rPr>
                <w:sz w:val="24"/>
                <w:szCs w:val="24"/>
              </w:rPr>
              <w:t>taken from stranded conductor. For test after stranding the diameter of cylindrical mandrel shall be as following:</w:t>
            </w:r>
          </w:p>
          <w:p w:rsidR="002946EC" w:rsidRPr="00253A1F" w:rsidRDefault="002946EC" w:rsidP="002946EC">
            <w:pPr>
              <w:pStyle w:val="TableParagraph"/>
              <w:ind w:right="96"/>
              <w:jc w:val="both"/>
              <w:rPr>
                <w:sz w:val="24"/>
                <w:szCs w:val="24"/>
              </w:rPr>
            </w:pPr>
            <w:r w:rsidRPr="00253A1F">
              <w:rPr>
                <w:sz w:val="24"/>
                <w:szCs w:val="24"/>
              </w:rPr>
              <w:t>For high strength grade CFC – 60 times the diameter of CFC</w:t>
            </w:r>
          </w:p>
          <w:p w:rsidR="002946EC" w:rsidRPr="00253A1F" w:rsidRDefault="002946EC" w:rsidP="002946EC">
            <w:pPr>
              <w:pStyle w:val="TableParagraph"/>
              <w:spacing w:line="280" w:lineRule="exact"/>
              <w:jc w:val="both"/>
              <w:rPr>
                <w:sz w:val="24"/>
                <w:szCs w:val="24"/>
              </w:rPr>
            </w:pPr>
            <w:r w:rsidRPr="00253A1F">
              <w:rPr>
                <w:sz w:val="24"/>
                <w:szCs w:val="24"/>
              </w:rPr>
              <w:t>For Extra high strength grade CFC –</w:t>
            </w:r>
          </w:p>
          <w:p w:rsidR="002946EC" w:rsidRPr="00253A1F" w:rsidRDefault="002946EC" w:rsidP="00253A1F">
            <w:pPr>
              <w:pStyle w:val="TableParagraph"/>
              <w:tabs>
                <w:tab w:val="left" w:pos="1612"/>
                <w:tab w:val="left" w:pos="2636"/>
                <w:tab w:val="left" w:pos="3579"/>
              </w:tabs>
              <w:ind w:right="95"/>
              <w:jc w:val="both"/>
              <w:rPr>
                <w:b/>
                <w:sz w:val="24"/>
                <w:szCs w:val="24"/>
              </w:rPr>
            </w:pPr>
            <w:r w:rsidRPr="00253A1F">
              <w:rPr>
                <w:sz w:val="24"/>
                <w:szCs w:val="24"/>
              </w:rPr>
              <w:t>70 times the diameter of CFC.</w:t>
            </w:r>
          </w:p>
        </w:tc>
        <w:tc>
          <w:tcPr>
            <w:tcW w:w="5490" w:type="dxa"/>
          </w:tcPr>
          <w:p w:rsidR="00772C27" w:rsidRPr="00253A1F" w:rsidRDefault="00772C27" w:rsidP="00B0198A">
            <w:pPr>
              <w:pStyle w:val="TableParagraph"/>
              <w:tabs>
                <w:tab w:val="left" w:pos="1612"/>
                <w:tab w:val="left" w:pos="2636"/>
                <w:tab w:val="left" w:pos="3579"/>
              </w:tabs>
              <w:ind w:right="95"/>
              <w:jc w:val="both"/>
              <w:rPr>
                <w:sz w:val="24"/>
                <w:szCs w:val="24"/>
              </w:rPr>
            </w:pPr>
            <w:r w:rsidRPr="00253A1F">
              <w:rPr>
                <w:sz w:val="24"/>
                <w:szCs w:val="24"/>
              </w:rPr>
              <w:lastRenderedPageBreak/>
              <w:t>Please amend requirement as follows;</w:t>
            </w:r>
          </w:p>
          <w:p w:rsidR="00772C27" w:rsidRPr="00253A1F" w:rsidRDefault="00772C27" w:rsidP="00B13CC3">
            <w:pPr>
              <w:pStyle w:val="TableParagraph"/>
              <w:tabs>
                <w:tab w:val="left" w:pos="1612"/>
                <w:tab w:val="left" w:pos="2636"/>
                <w:tab w:val="left" w:pos="3579"/>
              </w:tabs>
              <w:ind w:right="95"/>
              <w:jc w:val="both"/>
              <w:rPr>
                <w:b/>
                <w:sz w:val="24"/>
                <w:szCs w:val="24"/>
              </w:rPr>
            </w:pPr>
            <w:r w:rsidRPr="00253A1F">
              <w:rPr>
                <w:b/>
                <w:sz w:val="24"/>
                <w:szCs w:val="24"/>
              </w:rPr>
              <w:t xml:space="preserve">Bending test on polymer composite core (CFC) shall be performed as per ASTM B987/B987M-17 on polymer composite core samples taken from composite core manufacturing facility from the same reel being supplied to conductor manufacturer subject to proper traceability of the same at the conductor manufacturers works. Alternatively, supplier may carry out bending test on polymer composite core (CFC) samples taken at the conductor manufacturing facility before or after stranding. Bending  test on </w:t>
            </w:r>
            <w:r w:rsidRPr="00253A1F">
              <w:rPr>
                <w:b/>
                <w:sz w:val="24"/>
                <w:szCs w:val="24"/>
              </w:rPr>
              <w:lastRenderedPageBreak/>
              <w:t>polymer composite core (CFC) of these samples shall also be performed as per ASTM B987/B987M-17, and the diameter of cylindrical mandrel shall be as following:</w:t>
            </w:r>
          </w:p>
          <w:p w:rsidR="00772C27" w:rsidRPr="00253A1F" w:rsidRDefault="00772C27" w:rsidP="00B13CC3">
            <w:pPr>
              <w:pStyle w:val="TableParagraph"/>
              <w:tabs>
                <w:tab w:val="left" w:pos="1612"/>
                <w:tab w:val="left" w:pos="2636"/>
                <w:tab w:val="left" w:pos="3579"/>
              </w:tabs>
              <w:ind w:right="95"/>
              <w:jc w:val="both"/>
              <w:rPr>
                <w:b/>
                <w:sz w:val="24"/>
                <w:szCs w:val="24"/>
              </w:rPr>
            </w:pPr>
          </w:p>
          <w:p w:rsidR="00772C27" w:rsidRPr="00253A1F" w:rsidRDefault="00772C27" w:rsidP="00B13CC3">
            <w:pPr>
              <w:pStyle w:val="TableParagraph"/>
              <w:tabs>
                <w:tab w:val="left" w:pos="1612"/>
                <w:tab w:val="left" w:pos="2636"/>
                <w:tab w:val="left" w:pos="3579"/>
              </w:tabs>
              <w:ind w:right="95"/>
              <w:jc w:val="both"/>
              <w:rPr>
                <w:b/>
                <w:sz w:val="24"/>
                <w:szCs w:val="24"/>
              </w:rPr>
            </w:pPr>
            <w:r w:rsidRPr="00253A1F">
              <w:rPr>
                <w:b/>
                <w:sz w:val="24"/>
                <w:szCs w:val="24"/>
              </w:rPr>
              <w:t>For high strength grade CFC – 60 times the diameter of CFC</w:t>
            </w:r>
          </w:p>
          <w:p w:rsidR="00772C27" w:rsidRPr="00253A1F" w:rsidRDefault="00772C27" w:rsidP="00B13CC3">
            <w:pPr>
              <w:pStyle w:val="TableParagraph"/>
              <w:tabs>
                <w:tab w:val="left" w:pos="1612"/>
                <w:tab w:val="left" w:pos="2636"/>
                <w:tab w:val="left" w:pos="3579"/>
              </w:tabs>
              <w:ind w:right="95"/>
              <w:jc w:val="both"/>
              <w:rPr>
                <w:b/>
                <w:sz w:val="24"/>
                <w:szCs w:val="24"/>
              </w:rPr>
            </w:pPr>
            <w:r w:rsidRPr="00253A1F">
              <w:rPr>
                <w:b/>
                <w:sz w:val="24"/>
                <w:szCs w:val="24"/>
              </w:rPr>
              <w:t>For Extra high strength grade CFC – 70 times the diameter of CFC</w:t>
            </w:r>
          </w:p>
        </w:tc>
        <w:tc>
          <w:tcPr>
            <w:tcW w:w="2880" w:type="dxa"/>
          </w:tcPr>
          <w:p w:rsidR="002946EC" w:rsidRPr="00253A1F" w:rsidRDefault="002946EC" w:rsidP="00B13CC3">
            <w:pPr>
              <w:pStyle w:val="ListParagraph"/>
              <w:ind w:left="342"/>
              <w:jc w:val="both"/>
              <w:rPr>
                <w:rFonts w:ascii="Book Antiqua" w:hAnsi="Book Antiqua"/>
              </w:rPr>
            </w:pPr>
          </w:p>
          <w:p w:rsidR="00772C27" w:rsidRPr="00253A1F" w:rsidRDefault="00772C27" w:rsidP="00B13CC3">
            <w:pPr>
              <w:pStyle w:val="ListParagraph"/>
              <w:ind w:left="342"/>
              <w:jc w:val="both"/>
              <w:rPr>
                <w:rFonts w:ascii="Book Antiqua" w:hAnsi="Book Antiqua"/>
              </w:rPr>
            </w:pPr>
            <w:r w:rsidRPr="00253A1F">
              <w:rPr>
                <w:rFonts w:ascii="Book Antiqua" w:hAnsi="Book Antiqua"/>
              </w:rPr>
              <w:t>No change in specification requirement.</w:t>
            </w:r>
          </w:p>
          <w:p w:rsidR="00772C27" w:rsidRPr="00253A1F" w:rsidRDefault="00772C27" w:rsidP="006F2880">
            <w:pPr>
              <w:pStyle w:val="ListParagraph"/>
              <w:ind w:left="342"/>
              <w:jc w:val="both"/>
              <w:rPr>
                <w:rFonts w:ascii="Book Antiqua" w:hAnsi="Book Antiqua"/>
              </w:rPr>
            </w:pPr>
          </w:p>
        </w:tc>
      </w:tr>
      <w:tr w:rsidR="00772C27" w:rsidRPr="00253A1F" w:rsidTr="002C1801">
        <w:trPr>
          <w:trHeight w:val="1508"/>
        </w:trPr>
        <w:tc>
          <w:tcPr>
            <w:tcW w:w="899" w:type="dxa"/>
          </w:tcPr>
          <w:p w:rsidR="00772C27" w:rsidRPr="00253A1F" w:rsidRDefault="00772C27" w:rsidP="007C70E3">
            <w:pPr>
              <w:jc w:val="both"/>
              <w:rPr>
                <w:rFonts w:ascii="Book Antiqua" w:hAnsi="Book Antiqua"/>
              </w:rPr>
            </w:pPr>
            <w:r w:rsidRPr="00253A1F">
              <w:rPr>
                <w:rFonts w:ascii="Book Antiqua" w:hAnsi="Book Antiqua"/>
              </w:rPr>
              <w:lastRenderedPageBreak/>
              <w:t>9.</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w:t>
            </w:r>
          </w:p>
        </w:tc>
        <w:tc>
          <w:tcPr>
            <w:tcW w:w="4050" w:type="dxa"/>
          </w:tcPr>
          <w:p w:rsidR="00772C27" w:rsidRPr="00253A1F" w:rsidRDefault="00772C27" w:rsidP="005D753A">
            <w:pPr>
              <w:pStyle w:val="ListParagraph"/>
              <w:ind w:left="540"/>
              <w:jc w:val="both"/>
              <w:rPr>
                <w:rFonts w:ascii="Book Antiqua" w:hAnsi="Book Antiqua"/>
                <w:b/>
                <w:bCs/>
              </w:rPr>
            </w:pPr>
            <w:r w:rsidRPr="00253A1F">
              <w:rPr>
                <w:rFonts w:ascii="Book Antiqua" w:hAnsi="Book Antiqua"/>
                <w:b/>
                <w:bCs/>
              </w:rPr>
              <w:t>……</w:t>
            </w:r>
          </w:p>
        </w:tc>
        <w:tc>
          <w:tcPr>
            <w:tcW w:w="5490" w:type="dxa"/>
          </w:tcPr>
          <w:p w:rsidR="00772C27" w:rsidRPr="00253A1F" w:rsidRDefault="00772C27" w:rsidP="005D753A">
            <w:pPr>
              <w:pStyle w:val="ListParagraph"/>
              <w:ind w:left="540"/>
              <w:jc w:val="both"/>
              <w:rPr>
                <w:rFonts w:ascii="Book Antiqua" w:hAnsi="Book Antiqua"/>
              </w:rPr>
            </w:pPr>
            <w:r w:rsidRPr="00253A1F">
              <w:rPr>
                <w:rFonts w:ascii="Book Antiqua" w:hAnsi="Book Antiqua"/>
                <w:b/>
                <w:bCs/>
              </w:rPr>
              <w:t>Requirement of Narrow</w:t>
            </w:r>
            <w:r w:rsidRPr="00253A1F">
              <w:rPr>
                <w:rFonts w:ascii="Book Antiqua" w:hAnsi="Book Antiqua"/>
                <w:b/>
              </w:rPr>
              <w:t xml:space="preserve"> Base Towers: </w:t>
            </w:r>
            <w:r w:rsidRPr="00253A1F">
              <w:rPr>
                <w:rFonts w:ascii="Book Antiqua" w:hAnsi="Book Antiqua"/>
              </w:rPr>
              <w:t xml:space="preserve">During our site visit, we understood that to minimize the right of way issues during execution of the project, PGCIL may propose narrow base towers for the critical tower locations. </w:t>
            </w:r>
          </w:p>
          <w:p w:rsidR="00772C27" w:rsidRPr="00253A1F" w:rsidRDefault="00772C27" w:rsidP="00B13CC3">
            <w:pPr>
              <w:pStyle w:val="ListParagraph"/>
              <w:ind w:left="540"/>
              <w:jc w:val="both"/>
              <w:rPr>
                <w:rFonts w:ascii="Book Antiqua" w:hAnsi="Book Antiqua"/>
              </w:rPr>
            </w:pPr>
            <w:r w:rsidRPr="00253A1F">
              <w:rPr>
                <w:rFonts w:ascii="Book Antiqua" w:hAnsi="Book Antiqua"/>
              </w:rPr>
              <w:t xml:space="preserve">We understand that PGCIL shall provide Structural drawings, BOM, Shop Sketches and foundation drawings required for these </w:t>
            </w:r>
            <w:r w:rsidRPr="00253A1F">
              <w:rPr>
                <w:rFonts w:ascii="Book Antiqua" w:hAnsi="Book Antiqua"/>
              </w:rPr>
              <w:lastRenderedPageBreak/>
              <w:t>Type-tested Narrow-based towers. Kindly confirm our understanding.</w:t>
            </w:r>
          </w:p>
          <w:p w:rsidR="00772C27" w:rsidRPr="00253A1F" w:rsidRDefault="00772C27" w:rsidP="005D753A">
            <w:pPr>
              <w:pStyle w:val="ListParagraph"/>
              <w:ind w:left="540"/>
              <w:jc w:val="both"/>
              <w:rPr>
                <w:rFonts w:ascii="Book Antiqua" w:hAnsi="Book Antiqua"/>
              </w:rPr>
            </w:pPr>
          </w:p>
          <w:p w:rsidR="00772C27" w:rsidRPr="00253A1F" w:rsidRDefault="00772C27" w:rsidP="00B0198A">
            <w:pPr>
              <w:pStyle w:val="TableParagraph"/>
              <w:spacing w:line="264" w:lineRule="exact"/>
              <w:jc w:val="both"/>
              <w:rPr>
                <w:b/>
                <w:sz w:val="24"/>
                <w:szCs w:val="24"/>
              </w:rPr>
            </w:pPr>
          </w:p>
        </w:tc>
        <w:tc>
          <w:tcPr>
            <w:tcW w:w="2880" w:type="dxa"/>
          </w:tcPr>
          <w:p w:rsidR="00772C27" w:rsidRPr="00253A1F" w:rsidRDefault="0065770E" w:rsidP="006F2880">
            <w:pPr>
              <w:pStyle w:val="ListParagraph"/>
              <w:ind w:left="342"/>
              <w:jc w:val="both"/>
              <w:rPr>
                <w:rFonts w:ascii="Book Antiqua" w:hAnsi="Book Antiqua"/>
              </w:rPr>
            </w:pPr>
            <w:r w:rsidRPr="00253A1F">
              <w:rPr>
                <w:rFonts w:ascii="Book Antiqua" w:hAnsi="Book Antiqua"/>
              </w:rPr>
              <w:lastRenderedPageBreak/>
              <w:t xml:space="preserve">POWERGRID </w:t>
            </w:r>
            <w:r w:rsidR="00772C27" w:rsidRPr="00253A1F">
              <w:rPr>
                <w:rFonts w:ascii="Book Antiqua" w:hAnsi="Book Antiqua"/>
              </w:rPr>
              <w:t xml:space="preserve">shall provide </w:t>
            </w:r>
            <w:r w:rsidR="004B70D6" w:rsidRPr="00253A1F">
              <w:rPr>
                <w:rFonts w:ascii="Book Antiqua" w:hAnsi="Book Antiqua"/>
              </w:rPr>
              <w:t>relevant documents of tower</w:t>
            </w:r>
            <w:r w:rsidR="00772C27" w:rsidRPr="00253A1F">
              <w:rPr>
                <w:rFonts w:ascii="Book Antiqua" w:hAnsi="Book Antiqua"/>
              </w:rPr>
              <w:t xml:space="preserve"> and foundation drawings </w:t>
            </w:r>
            <w:r w:rsidR="004B70D6" w:rsidRPr="00253A1F">
              <w:rPr>
                <w:rFonts w:ascii="Book Antiqua" w:hAnsi="Book Antiqua"/>
              </w:rPr>
              <w:t xml:space="preserve">for the </w:t>
            </w:r>
            <w:r w:rsidR="00772C27" w:rsidRPr="00253A1F">
              <w:rPr>
                <w:rFonts w:ascii="Book Antiqua" w:hAnsi="Book Antiqua"/>
              </w:rPr>
              <w:t>required Narrow-based towers</w:t>
            </w:r>
            <w:r w:rsidR="00B11A55" w:rsidRPr="00253A1F">
              <w:rPr>
                <w:rFonts w:ascii="Book Antiqua" w:hAnsi="Book Antiqua"/>
              </w:rPr>
              <w:t xml:space="preserve"> to successful bidder.</w:t>
            </w:r>
          </w:p>
          <w:p w:rsidR="00772C27" w:rsidRPr="00253A1F" w:rsidRDefault="00772C27" w:rsidP="006F2880">
            <w:pPr>
              <w:pStyle w:val="ListParagraph"/>
              <w:ind w:left="342"/>
              <w:jc w:val="both"/>
              <w:rPr>
                <w:rFonts w:ascii="Book Antiqua" w:hAnsi="Book Antiqua"/>
              </w:rPr>
            </w:pPr>
          </w:p>
          <w:p w:rsidR="00772C27" w:rsidRPr="00253A1F" w:rsidRDefault="00772C27" w:rsidP="006F2880">
            <w:pPr>
              <w:pStyle w:val="ListParagraph"/>
              <w:ind w:left="342"/>
              <w:jc w:val="both"/>
              <w:rPr>
                <w:rFonts w:ascii="Book Antiqua" w:hAnsi="Book Antiqua"/>
              </w:rPr>
            </w:pPr>
          </w:p>
        </w:tc>
      </w:tr>
      <w:tr w:rsidR="00772C27" w:rsidRPr="00253A1F" w:rsidTr="002C1801">
        <w:trPr>
          <w:trHeight w:val="1508"/>
        </w:trPr>
        <w:tc>
          <w:tcPr>
            <w:tcW w:w="899" w:type="dxa"/>
          </w:tcPr>
          <w:p w:rsidR="00772C27" w:rsidRPr="00253A1F" w:rsidRDefault="00772C27" w:rsidP="007C70E3">
            <w:pPr>
              <w:jc w:val="both"/>
              <w:rPr>
                <w:rFonts w:ascii="Book Antiqua" w:hAnsi="Book Antiqua"/>
              </w:rPr>
            </w:pPr>
            <w:r w:rsidRPr="00253A1F">
              <w:rPr>
                <w:rFonts w:ascii="Book Antiqua" w:hAnsi="Book Antiqua"/>
              </w:rPr>
              <w:lastRenderedPageBreak/>
              <w:t>1</w:t>
            </w:r>
            <w:r w:rsidR="00D75779" w:rsidRPr="00253A1F">
              <w:rPr>
                <w:rFonts w:ascii="Book Antiqua" w:hAnsi="Book Antiqua"/>
              </w:rPr>
              <w:t>0.</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rPr>
              <w:tab/>
              <w:t>Volume – III, Price Bid, Schedule -1: Supply price schedule</w:t>
            </w:r>
          </w:p>
        </w:tc>
        <w:tc>
          <w:tcPr>
            <w:tcW w:w="4050" w:type="dxa"/>
          </w:tcPr>
          <w:p w:rsidR="00772C27" w:rsidRPr="00253A1F" w:rsidRDefault="00772C27" w:rsidP="005D753A">
            <w:pPr>
              <w:pStyle w:val="ListParagraph"/>
              <w:ind w:left="540"/>
              <w:jc w:val="both"/>
              <w:rPr>
                <w:rFonts w:ascii="Book Antiqua" w:hAnsi="Book Antiqua"/>
                <w:bCs/>
              </w:rPr>
            </w:pPr>
            <w:r w:rsidRPr="00253A1F">
              <w:rPr>
                <w:rFonts w:ascii="Book Antiqua" w:hAnsi="Book Antiqua"/>
                <w:bCs/>
              </w:rPr>
              <w:t>……..</w:t>
            </w:r>
          </w:p>
        </w:tc>
        <w:tc>
          <w:tcPr>
            <w:tcW w:w="5490" w:type="dxa"/>
          </w:tcPr>
          <w:p w:rsidR="00772C27" w:rsidRPr="00253A1F" w:rsidRDefault="00772C27" w:rsidP="00253A1F">
            <w:pPr>
              <w:pStyle w:val="ListParagraph"/>
              <w:ind w:left="540"/>
              <w:jc w:val="both"/>
              <w:rPr>
                <w:rFonts w:ascii="Book Antiqua" w:hAnsi="Book Antiqua"/>
                <w:b/>
                <w:bCs/>
              </w:rPr>
            </w:pPr>
            <w:r w:rsidRPr="00253A1F">
              <w:rPr>
                <w:rFonts w:ascii="Book Antiqua" w:hAnsi="Book Antiqua"/>
                <w:bCs/>
              </w:rPr>
              <w:t xml:space="preserve">In this supply price schedule, the bidder has been asked to quote their unit prices for additional quantity of Towers, HTLS Conductor, Composite Long rod Insulators, Conductor – Hardware &amp; Accessories. We understand that these additional quantities are spares requirement. Kindly confirm our understanding. </w:t>
            </w:r>
          </w:p>
        </w:tc>
        <w:tc>
          <w:tcPr>
            <w:tcW w:w="2880" w:type="dxa"/>
          </w:tcPr>
          <w:p w:rsidR="00772C27" w:rsidRPr="00253A1F" w:rsidRDefault="00B11A55" w:rsidP="006F2880">
            <w:pPr>
              <w:pStyle w:val="ListParagraph"/>
              <w:ind w:left="342"/>
              <w:jc w:val="both"/>
              <w:rPr>
                <w:rFonts w:ascii="Book Antiqua" w:hAnsi="Book Antiqua"/>
              </w:rPr>
            </w:pPr>
            <w:r w:rsidRPr="00253A1F">
              <w:rPr>
                <w:rFonts w:ascii="Book Antiqua" w:hAnsi="Book Antiqua"/>
              </w:rPr>
              <w:t>Yes</w:t>
            </w:r>
            <w:r w:rsidR="00865FB7" w:rsidRPr="00253A1F">
              <w:rPr>
                <w:rFonts w:ascii="Book Antiqua" w:hAnsi="Book Antiqua"/>
              </w:rPr>
              <w:t xml:space="preserve"> </w:t>
            </w:r>
            <w:r w:rsidRPr="00253A1F">
              <w:rPr>
                <w:rFonts w:ascii="Book Antiqua" w:hAnsi="Book Antiqua"/>
              </w:rPr>
              <w:t>,</w:t>
            </w:r>
            <w:r w:rsidR="00865FB7" w:rsidRPr="00253A1F">
              <w:rPr>
                <w:rFonts w:ascii="Book Antiqua" w:hAnsi="Book Antiqua"/>
              </w:rPr>
              <w:t>p</w:t>
            </w:r>
            <w:r w:rsidR="00772C27" w:rsidRPr="00253A1F">
              <w:rPr>
                <w:rFonts w:ascii="Book Antiqua" w:hAnsi="Book Antiqua"/>
              </w:rPr>
              <w:t>rovision of Spare items is stipulated in BPS.</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t>11.</w:t>
            </w:r>
          </w:p>
        </w:tc>
        <w:tc>
          <w:tcPr>
            <w:tcW w:w="1459" w:type="dxa"/>
          </w:tcPr>
          <w:p w:rsidR="00772C27" w:rsidRPr="00253A1F" w:rsidRDefault="00772C27" w:rsidP="000A4613">
            <w:pPr>
              <w:spacing w:after="120"/>
              <w:jc w:val="both"/>
              <w:rPr>
                <w:rFonts w:ascii="Book Antiqua" w:hAnsi="Book Antiqua"/>
              </w:rPr>
            </w:pPr>
            <w:r w:rsidRPr="00253A1F">
              <w:rPr>
                <w:rFonts w:ascii="Book Antiqua" w:hAnsi="Book Antiqua"/>
                <w:b/>
              </w:rPr>
              <w:t>Specification: Volume-II, Part 4, Section VII, Cl. No. 1.4.1:</w:t>
            </w:r>
            <w:r w:rsidRPr="00253A1F">
              <w:rPr>
                <w:rFonts w:ascii="Book Antiqua" w:hAnsi="Book Antiqua"/>
              </w:rPr>
              <w:t xml:space="preserve">  </w:t>
            </w:r>
          </w:p>
        </w:tc>
        <w:tc>
          <w:tcPr>
            <w:tcW w:w="4050" w:type="dxa"/>
          </w:tcPr>
          <w:p w:rsidR="00772C27" w:rsidRPr="00253A1F" w:rsidRDefault="00772C27" w:rsidP="005D753A">
            <w:pPr>
              <w:pStyle w:val="ListParagraph"/>
              <w:ind w:left="540"/>
              <w:jc w:val="both"/>
              <w:rPr>
                <w:rFonts w:ascii="Book Antiqua" w:hAnsi="Book Antiqua"/>
              </w:rPr>
            </w:pPr>
            <w:r w:rsidRPr="00253A1F">
              <w:rPr>
                <w:rFonts w:ascii="Book Antiqua" w:hAnsi="Book Antiqua"/>
              </w:rPr>
              <w:t>……….</w:t>
            </w:r>
          </w:p>
        </w:tc>
        <w:tc>
          <w:tcPr>
            <w:tcW w:w="5490" w:type="dxa"/>
          </w:tcPr>
          <w:p w:rsidR="00772C27" w:rsidRPr="00253A1F" w:rsidRDefault="00772C27" w:rsidP="005D753A">
            <w:pPr>
              <w:pStyle w:val="ListParagraph"/>
              <w:ind w:left="540"/>
              <w:jc w:val="both"/>
              <w:rPr>
                <w:rFonts w:ascii="Book Antiqua" w:hAnsi="Book Antiqua"/>
              </w:rPr>
            </w:pPr>
            <w:r w:rsidRPr="00253A1F">
              <w:rPr>
                <w:rFonts w:ascii="Book Antiqua" w:hAnsi="Book Antiqua"/>
              </w:rPr>
              <w:t>Sag – Tension at 32°C and full wind &amp; tension at designed maximum temperature and full wind - ≤ 6596 kg corresponding to 136.72 kg/m</w:t>
            </w:r>
            <w:r w:rsidRPr="00253A1F">
              <w:rPr>
                <w:rFonts w:ascii="Book Antiqua" w:hAnsi="Book Antiqua"/>
                <w:vertAlign w:val="superscript"/>
              </w:rPr>
              <w:t xml:space="preserve">2 </w:t>
            </w:r>
            <w:r w:rsidRPr="00253A1F">
              <w:rPr>
                <w:rFonts w:ascii="Book Antiqua" w:hAnsi="Book Antiqua"/>
              </w:rPr>
              <w:t>wind pressure &amp; not exceeding 70% of UTS of proposed conductor.</w:t>
            </w:r>
          </w:p>
          <w:p w:rsidR="00772C27" w:rsidRPr="00253A1F" w:rsidRDefault="00772C27" w:rsidP="005D753A">
            <w:pPr>
              <w:pStyle w:val="ListParagraph"/>
              <w:ind w:left="540"/>
              <w:jc w:val="both"/>
              <w:rPr>
                <w:rFonts w:ascii="Book Antiqua" w:hAnsi="Book Antiqua"/>
              </w:rPr>
            </w:pPr>
          </w:p>
          <w:p w:rsidR="00772C27" w:rsidRPr="00253A1F" w:rsidRDefault="00772C27" w:rsidP="00253A1F">
            <w:pPr>
              <w:pStyle w:val="ListParagraph"/>
              <w:ind w:left="540"/>
              <w:jc w:val="both"/>
              <w:rPr>
                <w:rFonts w:ascii="Book Antiqua" w:hAnsi="Book Antiqua"/>
              </w:rPr>
            </w:pPr>
            <w:r w:rsidRPr="00253A1F">
              <w:rPr>
                <w:rFonts w:ascii="Book Antiqua" w:hAnsi="Book Antiqua"/>
              </w:rPr>
              <w:t xml:space="preserve">As per Initial 22% UTS of ACSR zebra with sag of 10.18 and maximum tension limitation of 6596 kg, the wind pressure should be </w:t>
            </w:r>
            <w:r w:rsidRPr="00253A1F">
              <w:rPr>
                <w:rFonts w:ascii="Book Antiqua" w:hAnsi="Book Antiqua"/>
                <w:b/>
                <w:bCs/>
                <w:u w:val="single"/>
              </w:rPr>
              <w:t>156 kg/</w:t>
            </w:r>
            <w:r w:rsidRPr="00253A1F">
              <w:rPr>
                <w:rFonts w:ascii="Book Antiqua" w:hAnsi="Book Antiqua"/>
                <w:b/>
                <w:u w:val="single"/>
              </w:rPr>
              <w:t>m</w:t>
            </w:r>
            <w:r w:rsidRPr="00253A1F">
              <w:rPr>
                <w:rFonts w:ascii="Book Antiqua" w:hAnsi="Book Antiqua"/>
                <w:b/>
                <w:u w:val="single"/>
                <w:vertAlign w:val="superscript"/>
              </w:rPr>
              <w:t>2</w:t>
            </w:r>
            <w:r w:rsidRPr="00253A1F">
              <w:rPr>
                <w:rFonts w:ascii="Book Antiqua" w:hAnsi="Book Antiqua"/>
                <w:color w:val="000000" w:themeColor="text1"/>
              </w:rPr>
              <w:t xml:space="preserve"> instead of 136.72 kg/</w:t>
            </w:r>
            <w:r w:rsidRPr="00253A1F">
              <w:rPr>
                <w:rFonts w:ascii="Book Antiqua" w:hAnsi="Book Antiqua"/>
              </w:rPr>
              <w:t xml:space="preserve"> m</w:t>
            </w:r>
            <w:r w:rsidRPr="00253A1F">
              <w:rPr>
                <w:rFonts w:ascii="Book Antiqua" w:hAnsi="Book Antiqua"/>
                <w:vertAlign w:val="superscript"/>
              </w:rPr>
              <w:t>2</w:t>
            </w:r>
            <w:r w:rsidRPr="00253A1F">
              <w:rPr>
                <w:rFonts w:ascii="Book Antiqua" w:hAnsi="Book Antiqua"/>
                <w:color w:val="000000" w:themeColor="text1"/>
              </w:rPr>
              <w:t>. Kindly review and change wind pressure accordingly.</w:t>
            </w:r>
            <w:r w:rsidRPr="00253A1F">
              <w:rPr>
                <w:rFonts w:ascii="Book Antiqua" w:hAnsi="Book Antiqua"/>
              </w:rPr>
              <w:tab/>
            </w:r>
          </w:p>
        </w:tc>
        <w:tc>
          <w:tcPr>
            <w:tcW w:w="2880" w:type="dxa"/>
          </w:tcPr>
          <w:p w:rsidR="00B11A55" w:rsidRPr="00253A1F" w:rsidRDefault="00B11A55" w:rsidP="008C0DC7">
            <w:pPr>
              <w:pStyle w:val="ListParagraph"/>
              <w:ind w:left="342"/>
              <w:jc w:val="both"/>
              <w:rPr>
                <w:rFonts w:ascii="Book Antiqua" w:hAnsi="Book Antiqua"/>
              </w:rPr>
            </w:pPr>
          </w:p>
          <w:p w:rsidR="00B11A55" w:rsidRPr="00253A1F" w:rsidRDefault="00B11A55" w:rsidP="008C0DC7">
            <w:pPr>
              <w:pStyle w:val="ListParagraph"/>
              <w:ind w:left="342"/>
              <w:jc w:val="both"/>
              <w:rPr>
                <w:rFonts w:ascii="Book Antiqua" w:hAnsi="Book Antiqua"/>
              </w:rPr>
            </w:pPr>
          </w:p>
          <w:p w:rsidR="00B11A55" w:rsidRPr="00253A1F" w:rsidRDefault="00B11A55" w:rsidP="008C0DC7">
            <w:pPr>
              <w:pStyle w:val="ListParagraph"/>
              <w:ind w:left="342"/>
              <w:jc w:val="both"/>
              <w:rPr>
                <w:rFonts w:ascii="Book Antiqua" w:hAnsi="Book Antiqua"/>
              </w:rPr>
            </w:pPr>
          </w:p>
          <w:p w:rsidR="00772C27" w:rsidRPr="00253A1F" w:rsidRDefault="00772C27" w:rsidP="008C0DC7">
            <w:pPr>
              <w:pStyle w:val="ListParagraph"/>
              <w:ind w:left="342"/>
              <w:jc w:val="both"/>
              <w:rPr>
                <w:rFonts w:ascii="Book Antiqua" w:hAnsi="Book Antiqua"/>
              </w:rPr>
            </w:pPr>
            <w:r w:rsidRPr="00253A1F">
              <w:rPr>
                <w:rFonts w:ascii="Book Antiqua" w:hAnsi="Book Antiqua"/>
              </w:rPr>
              <w:t>No change in specification requirement.</w:t>
            </w:r>
          </w:p>
          <w:p w:rsidR="00772C27" w:rsidRPr="00253A1F" w:rsidRDefault="00772C27" w:rsidP="006F2880">
            <w:pPr>
              <w:pStyle w:val="ListParagraph"/>
              <w:ind w:left="342"/>
              <w:jc w:val="both"/>
              <w:rPr>
                <w:rFonts w:ascii="Book Antiqua" w:hAnsi="Book Antiqua"/>
              </w:rPr>
            </w:pP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lastRenderedPageBreak/>
              <w:t>12.</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Cl. No. 2.1.1 (ii):</w:t>
            </w:r>
          </w:p>
        </w:tc>
        <w:tc>
          <w:tcPr>
            <w:tcW w:w="4050" w:type="dxa"/>
          </w:tcPr>
          <w:p w:rsidR="00865FB7" w:rsidRPr="00253A1F" w:rsidRDefault="00865FB7" w:rsidP="00865FB7">
            <w:pPr>
              <w:pStyle w:val="ListParagraph"/>
              <w:ind w:left="540"/>
              <w:jc w:val="both"/>
              <w:rPr>
                <w:rFonts w:ascii="Book Antiqua" w:hAnsi="Book Antiqua"/>
              </w:rPr>
            </w:pPr>
            <w:r w:rsidRPr="00253A1F">
              <w:rPr>
                <w:rFonts w:ascii="Book Antiqua" w:hAnsi="Book Antiqua"/>
              </w:rPr>
              <w:t>On Conductor Strand/core: Heat resistance test on Aluminium/ Aluminium Alloy strands or core.</w:t>
            </w:r>
          </w:p>
          <w:p w:rsidR="00772C27" w:rsidRPr="00253A1F" w:rsidRDefault="00772C27" w:rsidP="005D753A">
            <w:pPr>
              <w:pStyle w:val="ListParagraph"/>
              <w:ind w:left="540"/>
              <w:jc w:val="both"/>
              <w:rPr>
                <w:rFonts w:ascii="Book Antiqua" w:hAnsi="Book Antiqua"/>
              </w:rPr>
            </w:pPr>
          </w:p>
        </w:tc>
        <w:tc>
          <w:tcPr>
            <w:tcW w:w="5490" w:type="dxa"/>
          </w:tcPr>
          <w:p w:rsidR="00772C27" w:rsidRPr="00253A1F" w:rsidRDefault="00772C27" w:rsidP="005D753A">
            <w:pPr>
              <w:pStyle w:val="ListParagraph"/>
              <w:ind w:left="540"/>
              <w:jc w:val="both"/>
              <w:rPr>
                <w:rFonts w:ascii="Book Antiqua" w:hAnsi="Book Antiqua"/>
              </w:rPr>
            </w:pPr>
            <w:r w:rsidRPr="00253A1F">
              <w:rPr>
                <w:rFonts w:ascii="Book Antiqua" w:hAnsi="Book Antiqua"/>
              </w:rPr>
              <w:t>On Conductor Strand/core: Heat resistance test on Aluminium/ Aluminium Alloy strands or core.</w:t>
            </w:r>
          </w:p>
          <w:p w:rsidR="00772C27" w:rsidRPr="00253A1F" w:rsidRDefault="00772C27" w:rsidP="005D753A">
            <w:pPr>
              <w:pStyle w:val="ListParagraph"/>
              <w:ind w:left="540"/>
              <w:jc w:val="both"/>
              <w:rPr>
                <w:rFonts w:ascii="Book Antiqua" w:hAnsi="Book Antiqua"/>
              </w:rPr>
            </w:pPr>
          </w:p>
          <w:p w:rsidR="00772C27" w:rsidRPr="00253A1F" w:rsidRDefault="00772C27" w:rsidP="005D753A">
            <w:pPr>
              <w:pStyle w:val="ListParagraph"/>
              <w:autoSpaceDE w:val="0"/>
              <w:autoSpaceDN w:val="0"/>
              <w:adjustRightInd w:val="0"/>
              <w:ind w:left="540"/>
              <w:jc w:val="both"/>
              <w:rPr>
                <w:rFonts w:ascii="Book Antiqua" w:hAnsi="Book Antiqua"/>
              </w:rPr>
            </w:pPr>
            <w:r w:rsidRPr="00253A1F">
              <w:rPr>
                <w:rFonts w:ascii="Book Antiqua" w:hAnsi="Book Antiqua"/>
              </w:rPr>
              <w:t>We understand that the Heat resistance test is not applicable for annealed aluminum.  Kindly confirm our understanding.</w:t>
            </w:r>
          </w:p>
          <w:p w:rsidR="00772C27" w:rsidRPr="00253A1F" w:rsidRDefault="00772C27" w:rsidP="005D753A">
            <w:pPr>
              <w:pStyle w:val="ListParagraph"/>
              <w:ind w:left="540"/>
              <w:jc w:val="both"/>
              <w:rPr>
                <w:rFonts w:ascii="Book Antiqua" w:hAnsi="Book Antiqua"/>
              </w:rPr>
            </w:pPr>
          </w:p>
        </w:tc>
        <w:tc>
          <w:tcPr>
            <w:tcW w:w="2880" w:type="dxa"/>
          </w:tcPr>
          <w:p w:rsidR="00772C27" w:rsidRPr="00253A1F" w:rsidRDefault="00865FB7" w:rsidP="00EB4B23">
            <w:pPr>
              <w:pStyle w:val="ListParagraph"/>
              <w:ind w:left="342"/>
              <w:jc w:val="both"/>
              <w:rPr>
                <w:rFonts w:ascii="Book Antiqua" w:hAnsi="Book Antiqua"/>
              </w:rPr>
            </w:pPr>
            <w:r w:rsidRPr="00253A1F">
              <w:rPr>
                <w:rFonts w:ascii="Book Antiqua" w:hAnsi="Book Antiqua"/>
              </w:rPr>
              <w:t>Refer Sl.No. 3 above.</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color w:val="FF0000"/>
              </w:rPr>
              <w:t>13.</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Annexure – A, Cl. No. 1.1:</w:t>
            </w:r>
          </w:p>
        </w:tc>
        <w:tc>
          <w:tcPr>
            <w:tcW w:w="4050" w:type="dxa"/>
          </w:tcPr>
          <w:p w:rsidR="00B11A55" w:rsidRPr="00253A1F" w:rsidRDefault="00B11A55" w:rsidP="00B11A55">
            <w:pPr>
              <w:pStyle w:val="ListParagraph"/>
              <w:autoSpaceDE w:val="0"/>
              <w:autoSpaceDN w:val="0"/>
              <w:adjustRightInd w:val="0"/>
              <w:ind w:left="540"/>
              <w:jc w:val="both"/>
              <w:rPr>
                <w:rFonts w:ascii="Book Antiqua" w:hAnsi="Book Antiqua"/>
              </w:rPr>
            </w:pPr>
            <w:r w:rsidRPr="00253A1F">
              <w:rPr>
                <w:rFonts w:ascii="Book Antiqua" w:hAnsi="Book Antiqua"/>
              </w:rPr>
              <w:t>UTS Test on Stranded Conductor at a) room temperature and b) elevated</w:t>
            </w:r>
          </w:p>
          <w:p w:rsidR="00772C27" w:rsidRPr="00253A1F" w:rsidRDefault="00B11A55" w:rsidP="00B11A55">
            <w:pPr>
              <w:pStyle w:val="ListParagraph"/>
              <w:autoSpaceDE w:val="0"/>
              <w:autoSpaceDN w:val="0"/>
              <w:adjustRightInd w:val="0"/>
              <w:ind w:left="540"/>
              <w:jc w:val="both"/>
              <w:rPr>
                <w:rFonts w:ascii="Book Antiqua" w:hAnsi="Book Antiqua"/>
              </w:rPr>
            </w:pPr>
            <w:r w:rsidRPr="00253A1F">
              <w:rPr>
                <w:rFonts w:ascii="Book Antiqua" w:hAnsi="Book Antiqua"/>
              </w:rPr>
              <w:t>temperature</w:t>
            </w:r>
          </w:p>
        </w:tc>
        <w:tc>
          <w:tcPr>
            <w:tcW w:w="5490" w:type="dxa"/>
          </w:tcPr>
          <w:p w:rsidR="00772C27" w:rsidRPr="00253A1F" w:rsidRDefault="00772C27" w:rsidP="005D753A">
            <w:pPr>
              <w:pStyle w:val="ListParagraph"/>
              <w:autoSpaceDE w:val="0"/>
              <w:autoSpaceDN w:val="0"/>
              <w:adjustRightInd w:val="0"/>
              <w:ind w:left="540"/>
              <w:jc w:val="both"/>
              <w:rPr>
                <w:rFonts w:ascii="Book Antiqua" w:hAnsi="Book Antiqua"/>
              </w:rPr>
            </w:pPr>
            <w:r w:rsidRPr="00253A1F">
              <w:rPr>
                <w:rFonts w:ascii="Book Antiqua" w:hAnsi="Book Antiqua"/>
              </w:rPr>
              <w:t>UTS test on stranded conductor at elevated temperature: UTS Test on Stranded Conductor shall be conducted as per clause no. 1.1(a) specified keeping conductor temperature at the designed maximum temperature.</w:t>
            </w:r>
          </w:p>
          <w:p w:rsidR="00772C27" w:rsidRPr="00253A1F" w:rsidRDefault="00772C27" w:rsidP="005D753A">
            <w:pPr>
              <w:pStyle w:val="ListParagraph"/>
              <w:autoSpaceDE w:val="0"/>
              <w:autoSpaceDN w:val="0"/>
              <w:adjustRightInd w:val="0"/>
              <w:ind w:left="540"/>
              <w:jc w:val="both"/>
              <w:rPr>
                <w:rFonts w:ascii="Book Antiqua" w:hAnsi="Book Antiqua"/>
              </w:rPr>
            </w:pPr>
          </w:p>
          <w:p w:rsidR="00772C27" w:rsidRPr="00253A1F" w:rsidRDefault="00772C27" w:rsidP="005D753A">
            <w:pPr>
              <w:pStyle w:val="ListParagraph"/>
              <w:autoSpaceDE w:val="0"/>
              <w:autoSpaceDN w:val="0"/>
              <w:adjustRightInd w:val="0"/>
              <w:ind w:left="540"/>
              <w:jc w:val="both"/>
              <w:rPr>
                <w:rFonts w:ascii="Book Antiqua" w:hAnsi="Book Antiqua"/>
              </w:rPr>
            </w:pPr>
            <w:r w:rsidRPr="00253A1F">
              <w:rPr>
                <w:rFonts w:ascii="Book Antiqua" w:hAnsi="Book Antiqua"/>
              </w:rPr>
              <w:t xml:space="preserve">We wish to suggest addition of following line in this clause: </w:t>
            </w:r>
          </w:p>
          <w:p w:rsidR="00772C27" w:rsidRPr="00253A1F" w:rsidRDefault="00772C27" w:rsidP="00253A1F">
            <w:pPr>
              <w:autoSpaceDE w:val="0"/>
              <w:autoSpaceDN w:val="0"/>
              <w:adjustRightInd w:val="0"/>
              <w:ind w:left="540"/>
              <w:jc w:val="both"/>
              <w:rPr>
                <w:rFonts w:ascii="Book Antiqua" w:hAnsi="Book Antiqua"/>
              </w:rPr>
            </w:pPr>
            <w:r w:rsidRPr="00253A1F">
              <w:rPr>
                <w:rFonts w:ascii="Book Antiqua" w:hAnsi="Book Antiqua"/>
              </w:rPr>
              <w:t>“</w:t>
            </w:r>
            <w:r w:rsidRPr="00253A1F">
              <w:rPr>
                <w:rFonts w:ascii="Book Antiqua" w:hAnsi="Book Antiqua"/>
                <w:b/>
                <w:bCs/>
              </w:rPr>
              <w:t>RTS for this test shall be 70% of the UTS guaranteed in the GTP</w:t>
            </w:r>
            <w:r w:rsidRPr="00253A1F">
              <w:rPr>
                <w:rFonts w:ascii="Book Antiqua" w:hAnsi="Book Antiqua"/>
              </w:rPr>
              <w:t>.”</w:t>
            </w:r>
          </w:p>
        </w:tc>
        <w:tc>
          <w:tcPr>
            <w:tcW w:w="2880" w:type="dxa"/>
          </w:tcPr>
          <w:p w:rsidR="00772C27" w:rsidRPr="00253A1F" w:rsidRDefault="009E4037" w:rsidP="00772C27">
            <w:pPr>
              <w:pStyle w:val="ListParagraph"/>
              <w:ind w:left="342"/>
              <w:jc w:val="both"/>
              <w:rPr>
                <w:rFonts w:ascii="Book Antiqua" w:hAnsi="Book Antiqua"/>
              </w:rPr>
            </w:pPr>
            <w:r w:rsidRPr="00253A1F">
              <w:rPr>
                <w:rFonts w:ascii="Book Antiqua" w:hAnsi="Book Antiqua"/>
              </w:rPr>
              <w:t>Please refer</w:t>
            </w:r>
            <w:r w:rsidR="00772C27" w:rsidRPr="00253A1F">
              <w:rPr>
                <w:rFonts w:ascii="Book Antiqua" w:hAnsi="Book Antiqua"/>
              </w:rPr>
              <w:t xml:space="preserve"> clause no.1.2.2 of section VII of Technical specification</w:t>
            </w:r>
            <w:r w:rsidRPr="00253A1F">
              <w:rPr>
                <w:rFonts w:ascii="Book Antiqua" w:hAnsi="Book Antiqua"/>
              </w:rPr>
              <w:t xml:space="preserve"> regarding UTS requirement at elevated temperature. </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t>14.</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Annexure – A, Cl. No. 1.6</w:t>
            </w:r>
          </w:p>
        </w:tc>
        <w:tc>
          <w:tcPr>
            <w:tcW w:w="4050" w:type="dxa"/>
          </w:tcPr>
          <w:p w:rsidR="00772C27" w:rsidRPr="00253A1F" w:rsidRDefault="00B11A55" w:rsidP="004C2C06">
            <w:pPr>
              <w:pStyle w:val="ListParagraph"/>
              <w:autoSpaceDE w:val="0"/>
              <w:autoSpaceDN w:val="0"/>
              <w:adjustRightInd w:val="0"/>
              <w:ind w:left="540"/>
              <w:jc w:val="both"/>
              <w:rPr>
                <w:rFonts w:ascii="Book Antiqua" w:eastAsia="CIDFont+F2" w:hAnsi="Book Antiqua" w:cs="CIDFont+F2"/>
                <w:lang w:val="en-IN"/>
              </w:rPr>
            </w:pPr>
            <w:r w:rsidRPr="00253A1F">
              <w:rPr>
                <w:rFonts w:ascii="Book Antiqua" w:eastAsia="CIDFont+F2" w:hAnsi="Book Antiqua" w:cs="CIDFont+F2"/>
                <w:lang w:val="en-IN"/>
              </w:rPr>
              <w:t>High Temperature endurance &amp; creep test</w:t>
            </w:r>
          </w:p>
        </w:tc>
        <w:tc>
          <w:tcPr>
            <w:tcW w:w="5490" w:type="dxa"/>
          </w:tcPr>
          <w:p w:rsidR="00772C27" w:rsidRPr="00253A1F" w:rsidRDefault="00772C27" w:rsidP="004C2C06">
            <w:pPr>
              <w:pStyle w:val="ListParagraph"/>
              <w:autoSpaceDE w:val="0"/>
              <w:autoSpaceDN w:val="0"/>
              <w:adjustRightInd w:val="0"/>
              <w:ind w:left="540"/>
              <w:jc w:val="both"/>
              <w:rPr>
                <w:rFonts w:ascii="Book Antiqua" w:eastAsia="CIDFont+F2" w:hAnsi="Book Antiqua" w:cs="CIDFont+F2"/>
                <w:lang w:val="en-IN"/>
              </w:rPr>
            </w:pPr>
            <w:r w:rsidRPr="00253A1F">
              <w:rPr>
                <w:rFonts w:ascii="Book Antiqua" w:eastAsia="CIDFont+F2" w:hAnsi="Book Antiqua" w:cs="CIDFont+F2"/>
                <w:lang w:val="en-IN"/>
              </w:rPr>
              <w:t xml:space="preserve">The conductor temperature shall be increased to designed maximum temperature in steps of 20 deg. C and thermal elongation of the conductor sample shall be measured &amp; recorded at each step. The temperature shall be held at each step for sufficient duration for stabilisation of temperature. Further, the temperature of the conductor shall be maintained at designed maximum temperature (+10 Deg. C) for 1000 hours. The elongation /creep strain of </w:t>
            </w:r>
            <w:r w:rsidRPr="00253A1F">
              <w:rPr>
                <w:rFonts w:ascii="Book Antiqua" w:eastAsia="CIDFont+F2" w:hAnsi="Book Antiqua" w:cs="CIDFont+F2"/>
                <w:lang w:val="en-IN"/>
              </w:rPr>
              <w:lastRenderedPageBreak/>
              <w:t>the conductor during this period shall be measured and recorded at end of 1 hour, 10-hour, 100 hour and subsequently every 100-hour up to 1000 hours’ time period. After completion of the above, the conductor sample shall be subjected to UTS test as mentioned above at clause 1.1 of Annexure-A.</w:t>
            </w:r>
          </w:p>
          <w:p w:rsidR="00772C27" w:rsidRPr="00253A1F" w:rsidRDefault="00772C27" w:rsidP="00253A1F">
            <w:pPr>
              <w:pStyle w:val="ListParagraph"/>
              <w:autoSpaceDE w:val="0"/>
              <w:autoSpaceDN w:val="0"/>
              <w:adjustRightInd w:val="0"/>
              <w:ind w:left="540"/>
              <w:jc w:val="both"/>
              <w:rPr>
                <w:rFonts w:ascii="Book Antiqua" w:hAnsi="Book Antiqua"/>
              </w:rPr>
            </w:pPr>
            <w:r w:rsidRPr="00253A1F">
              <w:rPr>
                <w:rFonts w:ascii="Book Antiqua" w:hAnsi="Book Antiqua"/>
              </w:rPr>
              <w:t xml:space="preserve">Since the conductor offered at maximum operating temperature, the test temperature shall not exceed the same and the designed maximum temperature should be in the range of +0/-10 Deg. C. </w:t>
            </w:r>
          </w:p>
        </w:tc>
        <w:tc>
          <w:tcPr>
            <w:tcW w:w="2880" w:type="dxa"/>
          </w:tcPr>
          <w:p w:rsidR="00772C27" w:rsidRPr="00253A1F" w:rsidRDefault="00772C27" w:rsidP="00B13CC3">
            <w:pPr>
              <w:pStyle w:val="ListParagraph"/>
              <w:ind w:left="342"/>
              <w:jc w:val="both"/>
              <w:rPr>
                <w:rFonts w:ascii="Book Antiqua" w:hAnsi="Book Antiqua"/>
              </w:rPr>
            </w:pPr>
            <w:r w:rsidRPr="00253A1F">
              <w:rPr>
                <w:rFonts w:ascii="Book Antiqua" w:hAnsi="Book Antiqua"/>
              </w:rPr>
              <w:lastRenderedPageBreak/>
              <w:t>No change in specification requirement.</w:t>
            </w:r>
          </w:p>
          <w:p w:rsidR="00772C27" w:rsidRPr="00253A1F" w:rsidRDefault="00772C27" w:rsidP="006F2880">
            <w:pPr>
              <w:pStyle w:val="ListParagraph"/>
              <w:ind w:left="342"/>
              <w:jc w:val="both"/>
              <w:rPr>
                <w:rFonts w:ascii="Book Antiqua" w:hAnsi="Book Antiqua"/>
              </w:rPr>
            </w:pP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lastRenderedPageBreak/>
              <w:t>15.</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PGCIL Specification: Volume-II, Part 4, Section VII, Cl. No. 2.1.1 (i):</w:t>
            </w:r>
          </w:p>
        </w:tc>
        <w:tc>
          <w:tcPr>
            <w:tcW w:w="4050" w:type="dxa"/>
          </w:tcPr>
          <w:p w:rsidR="00B11A55" w:rsidRPr="00253A1F" w:rsidRDefault="00B11A55" w:rsidP="00B11A55">
            <w:pPr>
              <w:pStyle w:val="ListParagraph"/>
              <w:ind w:left="0"/>
              <w:jc w:val="both"/>
              <w:rPr>
                <w:rFonts w:ascii="Book Antiqua" w:hAnsi="Book Antiqua"/>
              </w:rPr>
            </w:pPr>
            <w:r w:rsidRPr="00253A1F">
              <w:rPr>
                <w:rFonts w:ascii="Book Antiqua" w:hAnsi="Book Antiqua"/>
              </w:rPr>
              <w:t>Salt Spray Test (applicable for stranded composite core conductors having galvanic protection layer not conforming to ASTM B987)</w:t>
            </w:r>
          </w:p>
          <w:p w:rsidR="00772C27" w:rsidRPr="00253A1F" w:rsidRDefault="00772C27" w:rsidP="004C2C06">
            <w:pPr>
              <w:pStyle w:val="ListParagraph"/>
              <w:autoSpaceDE w:val="0"/>
              <w:autoSpaceDN w:val="0"/>
              <w:adjustRightInd w:val="0"/>
              <w:ind w:left="540"/>
              <w:jc w:val="both"/>
              <w:rPr>
                <w:rFonts w:ascii="Book Antiqua" w:hAnsi="Book Antiqua"/>
              </w:rPr>
            </w:pPr>
          </w:p>
        </w:tc>
        <w:tc>
          <w:tcPr>
            <w:tcW w:w="5490" w:type="dxa"/>
          </w:tcPr>
          <w:p w:rsidR="00772C27" w:rsidRPr="00253A1F" w:rsidRDefault="00772C27" w:rsidP="004C2C06">
            <w:pPr>
              <w:pStyle w:val="ListParagraph"/>
              <w:autoSpaceDE w:val="0"/>
              <w:autoSpaceDN w:val="0"/>
              <w:adjustRightInd w:val="0"/>
              <w:ind w:left="540"/>
              <w:jc w:val="both"/>
              <w:rPr>
                <w:rFonts w:ascii="Book Antiqua" w:hAnsi="Book Antiqua"/>
              </w:rPr>
            </w:pPr>
            <w:r w:rsidRPr="00253A1F">
              <w:rPr>
                <w:rFonts w:ascii="Book Antiqua" w:hAnsi="Book Antiqua"/>
              </w:rPr>
              <w:t>Salt Spray Test (applicable for stranded composite core conductors having galvanic protection layer not conforming to ASTM B987).</w:t>
            </w:r>
          </w:p>
          <w:p w:rsidR="00772C27" w:rsidRPr="00253A1F" w:rsidRDefault="00772C27" w:rsidP="004C2C06">
            <w:pPr>
              <w:pStyle w:val="ListParagraph"/>
              <w:autoSpaceDE w:val="0"/>
              <w:autoSpaceDN w:val="0"/>
              <w:adjustRightInd w:val="0"/>
              <w:ind w:left="540"/>
              <w:jc w:val="both"/>
              <w:rPr>
                <w:rFonts w:ascii="Book Antiqua" w:hAnsi="Book Antiqua"/>
              </w:rPr>
            </w:pPr>
          </w:p>
          <w:p w:rsidR="00772C27" w:rsidRPr="00253A1F" w:rsidRDefault="00772C27" w:rsidP="002946EC">
            <w:pPr>
              <w:pStyle w:val="ListParagraph"/>
              <w:autoSpaceDE w:val="0"/>
              <w:autoSpaceDN w:val="0"/>
              <w:adjustRightInd w:val="0"/>
              <w:ind w:left="540"/>
              <w:jc w:val="both"/>
              <w:rPr>
                <w:rFonts w:ascii="Book Antiqua" w:hAnsi="Book Antiqua"/>
              </w:rPr>
            </w:pPr>
            <w:r w:rsidRPr="00253A1F">
              <w:rPr>
                <w:rFonts w:ascii="Book Antiqua" w:hAnsi="Book Antiqua"/>
              </w:rPr>
              <w:t>Salt spray provides a single point evaluation of the galvanic resistance of the conductor while it is in pristine condition.  It does not address the possible breakdown of the galvanic barrier due to wearing down of the protective layer over time. We request PGCIL to remove this test requirement.</w:t>
            </w:r>
          </w:p>
        </w:tc>
        <w:tc>
          <w:tcPr>
            <w:tcW w:w="2880" w:type="dxa"/>
          </w:tcPr>
          <w:p w:rsidR="00772C27" w:rsidRPr="00253A1F" w:rsidRDefault="00D75779" w:rsidP="006F2880">
            <w:pPr>
              <w:pStyle w:val="ListParagraph"/>
              <w:ind w:left="342"/>
              <w:jc w:val="both"/>
              <w:rPr>
                <w:rFonts w:ascii="Book Antiqua" w:hAnsi="Book Antiqua"/>
              </w:rPr>
            </w:pPr>
            <w:r w:rsidRPr="00253A1F">
              <w:rPr>
                <w:rFonts w:ascii="Book Antiqua" w:hAnsi="Book Antiqua"/>
              </w:rPr>
              <w:t>Refer Sl.No. 2</w:t>
            </w:r>
            <w:r w:rsidR="00865FB7" w:rsidRPr="00253A1F">
              <w:rPr>
                <w:rFonts w:ascii="Book Antiqua" w:hAnsi="Book Antiqua"/>
              </w:rPr>
              <w:t xml:space="preserve"> above.</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t>16.</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 xml:space="preserve">Specification: Volume-II, Part 4, Section </w:t>
            </w:r>
            <w:r w:rsidRPr="00253A1F">
              <w:rPr>
                <w:rFonts w:ascii="Book Antiqua" w:hAnsi="Book Antiqua"/>
                <w:b/>
              </w:rPr>
              <w:lastRenderedPageBreak/>
              <w:t>VII, Cl. No. 2.2, point (t):</w:t>
            </w:r>
          </w:p>
        </w:tc>
        <w:tc>
          <w:tcPr>
            <w:tcW w:w="4050" w:type="dxa"/>
          </w:tcPr>
          <w:p w:rsidR="00772C27" w:rsidRPr="00253A1F" w:rsidRDefault="00D75779" w:rsidP="004C2C06">
            <w:pPr>
              <w:pStyle w:val="ListParagraph"/>
              <w:autoSpaceDE w:val="0"/>
              <w:autoSpaceDN w:val="0"/>
              <w:adjustRightInd w:val="0"/>
              <w:ind w:left="540"/>
              <w:jc w:val="both"/>
              <w:rPr>
                <w:rFonts w:ascii="Book Antiqua" w:hAnsi="Book Antiqua"/>
              </w:rPr>
            </w:pPr>
            <w:r w:rsidRPr="00253A1F">
              <w:rPr>
                <w:rFonts w:ascii="Book Antiqua" w:hAnsi="Book Antiqua"/>
              </w:rPr>
              <w:lastRenderedPageBreak/>
              <w:t xml:space="preserve">Galvanic Protection Barrier Layer Thickness test on composite core (applicable for composite core conductors having galvanic barrier layer </w:t>
            </w:r>
            <w:r w:rsidRPr="00253A1F">
              <w:rPr>
                <w:rFonts w:ascii="Book Antiqua" w:hAnsi="Book Antiqua"/>
              </w:rPr>
              <w:lastRenderedPageBreak/>
              <w:t>conforming to ASTM B987.</w:t>
            </w:r>
          </w:p>
        </w:tc>
        <w:tc>
          <w:tcPr>
            <w:tcW w:w="5490" w:type="dxa"/>
          </w:tcPr>
          <w:p w:rsidR="00772C27" w:rsidRPr="00253A1F" w:rsidRDefault="00772C27" w:rsidP="004C2C06">
            <w:pPr>
              <w:pStyle w:val="ListParagraph"/>
              <w:autoSpaceDE w:val="0"/>
              <w:autoSpaceDN w:val="0"/>
              <w:adjustRightInd w:val="0"/>
              <w:ind w:left="540"/>
              <w:jc w:val="both"/>
              <w:rPr>
                <w:rFonts w:ascii="Book Antiqua" w:hAnsi="Book Antiqua"/>
              </w:rPr>
            </w:pPr>
          </w:p>
          <w:p w:rsidR="00772C27" w:rsidRPr="00253A1F" w:rsidRDefault="00772C27" w:rsidP="004C2C06">
            <w:pPr>
              <w:autoSpaceDE w:val="0"/>
              <w:autoSpaceDN w:val="0"/>
              <w:adjustRightInd w:val="0"/>
              <w:ind w:left="60"/>
              <w:jc w:val="both"/>
              <w:rPr>
                <w:rFonts w:ascii="Book Antiqua" w:hAnsi="Book Antiqua"/>
              </w:rPr>
            </w:pPr>
            <w:r w:rsidRPr="00253A1F">
              <w:rPr>
                <w:rFonts w:ascii="Book Antiqua" w:hAnsi="Book Antiqua"/>
              </w:rPr>
              <w:t xml:space="preserve">We wish to suggest following amendment in the clause: “All composite core should meet minimum Galvanic Protection Barrier Layer Thickness requirement specified in only </w:t>
            </w:r>
            <w:r w:rsidRPr="00253A1F">
              <w:rPr>
                <w:rFonts w:ascii="Book Antiqua" w:hAnsi="Book Antiqua"/>
              </w:rPr>
              <w:lastRenderedPageBreak/>
              <w:t xml:space="preserve">available international standard ASTM B987 for composite core.”    </w:t>
            </w:r>
          </w:p>
          <w:p w:rsidR="00772C27" w:rsidRPr="00253A1F" w:rsidRDefault="00772C27" w:rsidP="004C2C06">
            <w:pPr>
              <w:pStyle w:val="ListParagraph"/>
              <w:autoSpaceDE w:val="0"/>
              <w:autoSpaceDN w:val="0"/>
              <w:adjustRightInd w:val="0"/>
              <w:ind w:left="540"/>
              <w:jc w:val="both"/>
              <w:rPr>
                <w:rFonts w:ascii="Book Antiqua" w:hAnsi="Book Antiqua"/>
              </w:rPr>
            </w:pPr>
          </w:p>
        </w:tc>
        <w:tc>
          <w:tcPr>
            <w:tcW w:w="2880" w:type="dxa"/>
          </w:tcPr>
          <w:p w:rsidR="00772C27" w:rsidRPr="00253A1F" w:rsidRDefault="00D75779" w:rsidP="006F2880">
            <w:pPr>
              <w:pStyle w:val="ListParagraph"/>
              <w:ind w:left="342"/>
              <w:jc w:val="both"/>
              <w:rPr>
                <w:rFonts w:ascii="Book Antiqua" w:hAnsi="Book Antiqua"/>
              </w:rPr>
            </w:pPr>
            <w:r w:rsidRPr="00253A1F">
              <w:rPr>
                <w:rFonts w:ascii="Book Antiqua" w:hAnsi="Book Antiqua"/>
              </w:rPr>
              <w:lastRenderedPageBreak/>
              <w:t>Refer Sl.No. 4 above.</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color w:val="FF0000"/>
              </w:rPr>
              <w:lastRenderedPageBreak/>
              <w:t>17.</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Annexure A, Cl. No. 1.25:</w:t>
            </w:r>
          </w:p>
        </w:tc>
        <w:tc>
          <w:tcPr>
            <w:tcW w:w="4050" w:type="dxa"/>
          </w:tcPr>
          <w:p w:rsidR="00772C27" w:rsidRPr="00253A1F" w:rsidRDefault="00772C27" w:rsidP="00772C27">
            <w:pPr>
              <w:pStyle w:val="ListParagraph"/>
              <w:widowControl w:val="0"/>
              <w:autoSpaceDE w:val="0"/>
              <w:autoSpaceDN w:val="0"/>
              <w:adjustRightInd w:val="0"/>
              <w:ind w:left="540"/>
              <w:jc w:val="both"/>
              <w:rPr>
                <w:rFonts w:ascii="Book Antiqua" w:hAnsi="Book Antiqua"/>
              </w:rPr>
            </w:pPr>
            <w:r w:rsidRPr="00253A1F">
              <w:rPr>
                <w:rFonts w:ascii="Book Antiqua" w:hAnsi="Book Antiqua"/>
              </w:rPr>
              <w:t>Breaking load test on Aluminium/ Aluminium Alloy &amp; Core</w:t>
            </w:r>
          </w:p>
          <w:p w:rsidR="00772C27" w:rsidRPr="00253A1F" w:rsidRDefault="00772C27" w:rsidP="00772C27">
            <w:pPr>
              <w:pStyle w:val="ListParagraph"/>
              <w:widowControl w:val="0"/>
              <w:autoSpaceDE w:val="0"/>
              <w:autoSpaceDN w:val="0"/>
              <w:adjustRightInd w:val="0"/>
              <w:ind w:left="540"/>
              <w:jc w:val="both"/>
              <w:rPr>
                <w:rFonts w:ascii="Book Antiqua" w:hAnsi="Book Antiqua"/>
              </w:rPr>
            </w:pPr>
            <w:r w:rsidRPr="00253A1F">
              <w:rPr>
                <w:rFonts w:ascii="Book Antiqua" w:hAnsi="Book Antiqua"/>
              </w:rPr>
              <w:t>wires/composite core and D.C Resistance test on Aluminium/ Aluminium</w:t>
            </w:r>
          </w:p>
          <w:p w:rsidR="00772C27" w:rsidRPr="00253A1F" w:rsidRDefault="00772C27" w:rsidP="00772C27">
            <w:pPr>
              <w:pStyle w:val="ListParagraph"/>
              <w:widowControl w:val="0"/>
              <w:autoSpaceDE w:val="0"/>
              <w:autoSpaceDN w:val="0"/>
              <w:adjustRightInd w:val="0"/>
              <w:ind w:left="540"/>
              <w:jc w:val="both"/>
              <w:rPr>
                <w:rFonts w:ascii="Book Antiqua" w:hAnsi="Book Antiqua"/>
              </w:rPr>
            </w:pPr>
            <w:r w:rsidRPr="00253A1F">
              <w:rPr>
                <w:rFonts w:ascii="Book Antiqua" w:hAnsi="Book Antiqua"/>
              </w:rPr>
              <w:t>Alloy wire</w:t>
            </w:r>
          </w:p>
        </w:tc>
        <w:tc>
          <w:tcPr>
            <w:tcW w:w="5490" w:type="dxa"/>
          </w:tcPr>
          <w:p w:rsidR="00772C27" w:rsidRPr="00253A1F" w:rsidRDefault="00772C27" w:rsidP="004C2C06">
            <w:pPr>
              <w:pStyle w:val="ListParagraph"/>
              <w:widowControl w:val="0"/>
              <w:autoSpaceDE w:val="0"/>
              <w:autoSpaceDN w:val="0"/>
              <w:adjustRightInd w:val="0"/>
              <w:ind w:left="540"/>
              <w:jc w:val="both"/>
              <w:rPr>
                <w:rFonts w:ascii="Book Antiqua" w:hAnsi="Book Antiqua"/>
              </w:rPr>
            </w:pPr>
            <w:r w:rsidRPr="00253A1F">
              <w:rPr>
                <w:rFonts w:ascii="Book Antiqua" w:hAnsi="Book Antiqua"/>
              </w:rPr>
              <w:t>Breaking load test on Aluminum/Aluminum Alloy &amp; Composite core/ Core wires and D.C Resistance test on Aluminum/ Aluminum Alloy wire. The tests shall be carried out as per IEC: 888/889 or relevant international standards and the results shall meet the requirements of the specification.</w:t>
            </w:r>
          </w:p>
          <w:p w:rsidR="00772C27" w:rsidRPr="00253A1F" w:rsidRDefault="00772C27" w:rsidP="004C2C06">
            <w:pPr>
              <w:pStyle w:val="ListParagraph"/>
              <w:widowControl w:val="0"/>
              <w:autoSpaceDE w:val="0"/>
              <w:autoSpaceDN w:val="0"/>
              <w:adjustRightInd w:val="0"/>
              <w:ind w:left="540"/>
              <w:jc w:val="both"/>
              <w:rPr>
                <w:rFonts w:ascii="Book Antiqua" w:hAnsi="Book Antiqua"/>
                <w:sz w:val="12"/>
                <w:szCs w:val="12"/>
              </w:rPr>
            </w:pPr>
          </w:p>
          <w:p w:rsidR="00772C27" w:rsidRPr="00253A1F" w:rsidRDefault="00772C27" w:rsidP="004C2C06">
            <w:pPr>
              <w:pStyle w:val="ListParagraph"/>
              <w:autoSpaceDE w:val="0"/>
              <w:autoSpaceDN w:val="0"/>
              <w:adjustRightInd w:val="0"/>
              <w:ind w:left="540"/>
              <w:jc w:val="both"/>
              <w:rPr>
                <w:rFonts w:ascii="Book Antiqua" w:hAnsi="Book Antiqua"/>
              </w:rPr>
            </w:pPr>
            <w:r w:rsidRPr="00253A1F">
              <w:rPr>
                <w:rFonts w:ascii="Book Antiqua" w:hAnsi="Book Antiqua"/>
              </w:rPr>
              <w:t>IEC 888/889 is not applicable to composite core.  For composite cores, the breaking load test should be performed as described in Section 9 of ASTM B987. Kindly amend the clause accordingly</w:t>
            </w:r>
          </w:p>
        </w:tc>
        <w:tc>
          <w:tcPr>
            <w:tcW w:w="2880" w:type="dxa"/>
          </w:tcPr>
          <w:p w:rsidR="002C1801" w:rsidRPr="00253A1F" w:rsidRDefault="002C1801" w:rsidP="00EB4B23">
            <w:pPr>
              <w:pStyle w:val="ListParagraph"/>
              <w:ind w:left="342"/>
              <w:jc w:val="both"/>
              <w:rPr>
                <w:rFonts w:ascii="Book Antiqua" w:hAnsi="Book Antiqua"/>
              </w:rPr>
            </w:pPr>
          </w:p>
          <w:p w:rsidR="00772C27" w:rsidRPr="00253A1F" w:rsidRDefault="002C1801" w:rsidP="006F2880">
            <w:pPr>
              <w:pStyle w:val="ListParagraph"/>
              <w:ind w:left="342"/>
              <w:jc w:val="both"/>
              <w:rPr>
                <w:rFonts w:ascii="Book Antiqua" w:hAnsi="Book Antiqua"/>
              </w:rPr>
            </w:pPr>
            <w:r w:rsidRPr="00253A1F">
              <w:rPr>
                <w:rFonts w:ascii="Book Antiqua" w:hAnsi="Book Antiqua"/>
              </w:rPr>
              <w:t>Refer Sl.No. 7 above.</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t>18.</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Annexure A, Cl. No. 1.33:</w:t>
            </w:r>
          </w:p>
        </w:tc>
        <w:tc>
          <w:tcPr>
            <w:tcW w:w="4050" w:type="dxa"/>
          </w:tcPr>
          <w:p w:rsidR="00772C27" w:rsidRPr="00253A1F" w:rsidRDefault="00772C27" w:rsidP="00AA2912">
            <w:pPr>
              <w:pStyle w:val="ListParagraph"/>
              <w:widowControl w:val="0"/>
              <w:autoSpaceDE w:val="0"/>
              <w:autoSpaceDN w:val="0"/>
              <w:adjustRightInd w:val="0"/>
              <w:ind w:left="540"/>
              <w:jc w:val="both"/>
              <w:rPr>
                <w:rFonts w:ascii="Book Antiqua" w:hAnsi="Book Antiqua"/>
                <w:bCs/>
              </w:rPr>
            </w:pPr>
            <w:r w:rsidRPr="00253A1F">
              <w:rPr>
                <w:rFonts w:ascii="Book Antiqua" w:hAnsi="Book Antiqua"/>
                <w:bCs/>
              </w:rPr>
              <w:t>Bending Test on Polymer Composite Core (Type Test)</w:t>
            </w:r>
            <w:r w:rsidR="002C1801" w:rsidRPr="00253A1F">
              <w:rPr>
                <w:rFonts w:ascii="Book Antiqua" w:hAnsi="Book Antiqua"/>
                <w:bCs/>
              </w:rPr>
              <w:t>:</w:t>
            </w:r>
          </w:p>
          <w:p w:rsidR="002C1801" w:rsidRPr="00253A1F" w:rsidRDefault="002C1801" w:rsidP="002C1801">
            <w:pPr>
              <w:pStyle w:val="ListParagraph"/>
              <w:widowControl w:val="0"/>
              <w:autoSpaceDE w:val="0"/>
              <w:autoSpaceDN w:val="0"/>
              <w:adjustRightInd w:val="0"/>
              <w:ind w:left="540"/>
              <w:jc w:val="both"/>
              <w:rPr>
                <w:rFonts w:ascii="Book Antiqua" w:hAnsi="Book Antiqua"/>
              </w:rPr>
            </w:pPr>
            <w:r w:rsidRPr="00253A1F">
              <w:rPr>
                <w:rFonts w:ascii="Book Antiqua" w:hAnsi="Book Antiqua"/>
                <w:bCs/>
              </w:rPr>
              <w:t xml:space="preserve">Bending Test on Polymer Composite Core (Type Test). </w:t>
            </w:r>
            <w:r w:rsidRPr="00253A1F">
              <w:rPr>
                <w:rFonts w:ascii="Book Antiqua" w:hAnsi="Book Antiqua"/>
              </w:rPr>
              <w:t xml:space="preserve">Bending test on polymer composite core (CFC) before stranding shall be performed as per ASTM B987/B987M-17 on polymer composite core samples taken from composite core at conductor </w:t>
            </w:r>
            <w:r w:rsidRPr="00253A1F">
              <w:rPr>
                <w:rFonts w:ascii="Book Antiqua" w:hAnsi="Book Antiqua"/>
              </w:rPr>
              <w:lastRenderedPageBreak/>
              <w:t>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manufacturers works. Bending test on polymer composite core (CFC) shall also be performed as per ASTM B987/B987M-17 on polymer composite core samples taken from stranded conductor. For test after stranding the diameter of cylindrical mandrel shall be as following:</w:t>
            </w:r>
          </w:p>
          <w:p w:rsidR="002C1801" w:rsidRPr="00253A1F" w:rsidRDefault="002C1801" w:rsidP="002C1801">
            <w:pPr>
              <w:pStyle w:val="NoSpacing"/>
              <w:numPr>
                <w:ilvl w:val="1"/>
                <w:numId w:val="20"/>
              </w:numPr>
              <w:ind w:left="1260" w:hanging="540"/>
              <w:jc w:val="both"/>
              <w:rPr>
                <w:rFonts w:ascii="Book Antiqua" w:hAnsi="Book Antiqua"/>
                <w:sz w:val="24"/>
                <w:szCs w:val="24"/>
              </w:rPr>
            </w:pPr>
            <w:r w:rsidRPr="00253A1F">
              <w:rPr>
                <w:rFonts w:ascii="Book Antiqua" w:hAnsi="Book Antiqua"/>
                <w:sz w:val="24"/>
                <w:szCs w:val="24"/>
              </w:rPr>
              <w:t xml:space="preserve">For high strength grade CFC – 60 times the diameter of CFC. </w:t>
            </w:r>
          </w:p>
          <w:p w:rsidR="002C1801" w:rsidRPr="00253A1F" w:rsidRDefault="002C1801" w:rsidP="002C1801">
            <w:pPr>
              <w:pStyle w:val="NoSpacing"/>
              <w:numPr>
                <w:ilvl w:val="1"/>
                <w:numId w:val="20"/>
              </w:numPr>
              <w:ind w:left="1260" w:hanging="540"/>
              <w:jc w:val="both"/>
              <w:rPr>
                <w:rFonts w:ascii="Book Antiqua" w:hAnsi="Book Antiqua"/>
                <w:sz w:val="24"/>
                <w:szCs w:val="24"/>
              </w:rPr>
            </w:pPr>
            <w:r w:rsidRPr="00253A1F">
              <w:rPr>
                <w:rFonts w:ascii="Book Antiqua" w:hAnsi="Book Antiqua"/>
                <w:sz w:val="24"/>
                <w:szCs w:val="24"/>
              </w:rPr>
              <w:t>For Extra high strength grade CFC – 70 times the diameter of CFC</w:t>
            </w:r>
          </w:p>
          <w:p w:rsidR="002C1801" w:rsidRPr="00253A1F" w:rsidRDefault="002C1801" w:rsidP="00AA2912">
            <w:pPr>
              <w:pStyle w:val="ListParagraph"/>
              <w:widowControl w:val="0"/>
              <w:autoSpaceDE w:val="0"/>
              <w:autoSpaceDN w:val="0"/>
              <w:adjustRightInd w:val="0"/>
              <w:ind w:left="540"/>
              <w:jc w:val="both"/>
              <w:rPr>
                <w:rFonts w:ascii="Book Antiqua" w:hAnsi="Book Antiqua"/>
                <w:bCs/>
              </w:rPr>
            </w:pPr>
          </w:p>
        </w:tc>
        <w:tc>
          <w:tcPr>
            <w:tcW w:w="5490" w:type="dxa"/>
          </w:tcPr>
          <w:p w:rsidR="00772C27" w:rsidRPr="00253A1F" w:rsidRDefault="00772C27" w:rsidP="00AA2912">
            <w:pPr>
              <w:widowControl w:val="0"/>
              <w:autoSpaceDE w:val="0"/>
              <w:autoSpaceDN w:val="0"/>
              <w:adjustRightInd w:val="0"/>
              <w:ind w:left="60"/>
              <w:jc w:val="both"/>
              <w:rPr>
                <w:rFonts w:ascii="Book Antiqua" w:hAnsi="Book Antiqua"/>
              </w:rPr>
            </w:pPr>
            <w:r w:rsidRPr="00253A1F">
              <w:rPr>
                <w:rFonts w:ascii="Book Antiqua" w:hAnsi="Book Antiqua"/>
              </w:rPr>
              <w:lastRenderedPageBreak/>
              <w:t xml:space="preserve">We wish to suggest following amendment to this clause: </w:t>
            </w:r>
          </w:p>
          <w:p w:rsidR="00772C27" w:rsidRPr="00253A1F" w:rsidRDefault="00772C27" w:rsidP="004C2C06">
            <w:pPr>
              <w:pStyle w:val="ListParagraph"/>
              <w:widowControl w:val="0"/>
              <w:autoSpaceDE w:val="0"/>
              <w:autoSpaceDN w:val="0"/>
              <w:adjustRightInd w:val="0"/>
              <w:ind w:left="540"/>
              <w:jc w:val="both"/>
              <w:rPr>
                <w:rFonts w:ascii="Book Antiqua" w:hAnsi="Book Antiqua"/>
                <w:sz w:val="12"/>
                <w:szCs w:val="12"/>
              </w:rPr>
            </w:pPr>
          </w:p>
          <w:p w:rsidR="00772C27" w:rsidRPr="00253A1F" w:rsidRDefault="00772C27" w:rsidP="004C2C06">
            <w:pPr>
              <w:pStyle w:val="ListParagraph"/>
              <w:widowControl w:val="0"/>
              <w:autoSpaceDE w:val="0"/>
              <w:autoSpaceDN w:val="0"/>
              <w:adjustRightInd w:val="0"/>
              <w:ind w:left="540"/>
              <w:jc w:val="both"/>
              <w:rPr>
                <w:rFonts w:ascii="Book Antiqua" w:hAnsi="Book Antiqua"/>
              </w:rPr>
            </w:pPr>
            <w:r w:rsidRPr="00253A1F">
              <w:rPr>
                <w:rFonts w:ascii="Book Antiqua" w:hAnsi="Book Antiqua"/>
              </w:rPr>
              <w:t xml:space="preserve">“Bending test on polymer composite core (CFC) shall be performed as per ASTM B987/B987M-17 on polymer composite core samples taken from composite core manufacturing facility from the same reel being supplied to conductor manufacturer subject to proper traceability of the same at the conductor manufacturers works.  Alternatively, supplier may carry </w:t>
            </w:r>
            <w:r w:rsidRPr="00253A1F">
              <w:rPr>
                <w:rFonts w:ascii="Book Antiqua" w:hAnsi="Book Antiqua"/>
              </w:rPr>
              <w:lastRenderedPageBreak/>
              <w:t>out bending test on polymer composite core (CFC) samples taken at the conductor manufacturing facility before or after stranding.   Bending test on polymer composite core (CFC) of these samples shall also be performed as per ASTM B987/B987M-17, and the diameter of cylindrical mandrel shall be as following:</w:t>
            </w:r>
          </w:p>
          <w:p w:rsidR="00772C27" w:rsidRPr="00253A1F" w:rsidRDefault="00772C27" w:rsidP="004C2C06">
            <w:pPr>
              <w:pStyle w:val="NoSpacing"/>
              <w:numPr>
                <w:ilvl w:val="0"/>
                <w:numId w:val="21"/>
              </w:numPr>
              <w:ind w:left="1260" w:hanging="540"/>
              <w:jc w:val="both"/>
              <w:rPr>
                <w:rFonts w:ascii="Book Antiqua" w:hAnsi="Book Antiqua"/>
                <w:sz w:val="24"/>
                <w:szCs w:val="24"/>
              </w:rPr>
            </w:pPr>
            <w:r w:rsidRPr="00253A1F">
              <w:rPr>
                <w:rFonts w:ascii="Book Antiqua" w:hAnsi="Book Antiqua"/>
                <w:sz w:val="24"/>
                <w:szCs w:val="24"/>
              </w:rPr>
              <w:t>For high strength grade CFC – 60 times the diameter of CFC</w:t>
            </w:r>
          </w:p>
          <w:p w:rsidR="00772C27" w:rsidRPr="00253A1F" w:rsidRDefault="00772C27" w:rsidP="004C2C06">
            <w:pPr>
              <w:pStyle w:val="NoSpacing"/>
              <w:numPr>
                <w:ilvl w:val="0"/>
                <w:numId w:val="21"/>
              </w:numPr>
              <w:ind w:left="1260" w:hanging="540"/>
              <w:jc w:val="both"/>
              <w:rPr>
                <w:rFonts w:ascii="Book Antiqua" w:hAnsi="Book Antiqua"/>
                <w:sz w:val="24"/>
                <w:szCs w:val="24"/>
              </w:rPr>
            </w:pPr>
            <w:r w:rsidRPr="00253A1F">
              <w:rPr>
                <w:rFonts w:ascii="Book Antiqua" w:hAnsi="Book Antiqua"/>
                <w:sz w:val="24"/>
                <w:szCs w:val="24"/>
              </w:rPr>
              <w:t>For Extra high strength grade CFC – 70 times the diameter of CFC”</w:t>
            </w:r>
          </w:p>
          <w:p w:rsidR="00772C27" w:rsidRPr="00253A1F" w:rsidRDefault="00772C27" w:rsidP="004C2C06">
            <w:pPr>
              <w:pStyle w:val="ListParagraph"/>
              <w:widowControl w:val="0"/>
              <w:autoSpaceDE w:val="0"/>
              <w:autoSpaceDN w:val="0"/>
              <w:adjustRightInd w:val="0"/>
              <w:ind w:left="540"/>
              <w:jc w:val="both"/>
              <w:rPr>
                <w:rFonts w:ascii="Book Antiqua" w:hAnsi="Book Antiqua"/>
              </w:rPr>
            </w:pPr>
          </w:p>
        </w:tc>
        <w:tc>
          <w:tcPr>
            <w:tcW w:w="2880" w:type="dxa"/>
          </w:tcPr>
          <w:p w:rsidR="00772C27" w:rsidRPr="00253A1F" w:rsidRDefault="00D75779" w:rsidP="006F2880">
            <w:pPr>
              <w:pStyle w:val="ListParagraph"/>
              <w:ind w:left="342"/>
              <w:jc w:val="both"/>
              <w:rPr>
                <w:rFonts w:ascii="Book Antiqua" w:hAnsi="Book Antiqua"/>
              </w:rPr>
            </w:pPr>
            <w:r w:rsidRPr="00253A1F">
              <w:rPr>
                <w:rFonts w:ascii="Book Antiqua" w:hAnsi="Book Antiqua"/>
              </w:rPr>
              <w:lastRenderedPageBreak/>
              <w:t>Refer Sl.No. 8 above.</w:t>
            </w:r>
          </w:p>
        </w:tc>
      </w:tr>
      <w:tr w:rsidR="00772C27" w:rsidRPr="00253A1F" w:rsidTr="002C1801">
        <w:trPr>
          <w:trHeight w:val="1508"/>
        </w:trPr>
        <w:tc>
          <w:tcPr>
            <w:tcW w:w="899" w:type="dxa"/>
          </w:tcPr>
          <w:p w:rsidR="00772C27" w:rsidRPr="00253A1F" w:rsidRDefault="00D75779" w:rsidP="007C70E3">
            <w:pPr>
              <w:jc w:val="both"/>
              <w:rPr>
                <w:rFonts w:ascii="Book Antiqua" w:hAnsi="Book Antiqua"/>
              </w:rPr>
            </w:pPr>
            <w:r w:rsidRPr="00253A1F">
              <w:rPr>
                <w:rFonts w:ascii="Book Antiqua" w:hAnsi="Book Antiqua"/>
              </w:rPr>
              <w:lastRenderedPageBreak/>
              <w:t>19.</w:t>
            </w:r>
          </w:p>
        </w:tc>
        <w:tc>
          <w:tcPr>
            <w:tcW w:w="1459" w:type="dxa"/>
          </w:tcPr>
          <w:p w:rsidR="00772C27" w:rsidRPr="00253A1F" w:rsidRDefault="00772C27" w:rsidP="000A4613">
            <w:pPr>
              <w:spacing w:after="120"/>
              <w:jc w:val="both"/>
              <w:rPr>
                <w:rFonts w:ascii="Book Antiqua" w:hAnsi="Book Antiqua"/>
                <w:b/>
              </w:rPr>
            </w:pPr>
            <w:r w:rsidRPr="00253A1F">
              <w:rPr>
                <w:rFonts w:ascii="Book Antiqua" w:hAnsi="Book Antiqua"/>
                <w:b/>
              </w:rPr>
              <w:t>Specification: Volume-II, Part 4, Section VII, Cl. No. 2.13.2</w:t>
            </w:r>
          </w:p>
        </w:tc>
        <w:tc>
          <w:tcPr>
            <w:tcW w:w="4050" w:type="dxa"/>
          </w:tcPr>
          <w:p w:rsidR="00772C27" w:rsidRPr="00253A1F" w:rsidRDefault="00772C27" w:rsidP="00772C27">
            <w:pPr>
              <w:pStyle w:val="ListParagraph"/>
              <w:widowControl w:val="0"/>
              <w:autoSpaceDE w:val="0"/>
              <w:autoSpaceDN w:val="0"/>
              <w:adjustRightInd w:val="0"/>
              <w:ind w:left="540"/>
              <w:jc w:val="both"/>
              <w:rPr>
                <w:rFonts w:ascii="Book Antiqua" w:hAnsi="Book Antiqua"/>
              </w:rPr>
            </w:pPr>
            <w:r w:rsidRPr="00253A1F">
              <w:rPr>
                <w:rFonts w:ascii="Book Antiqua" w:hAnsi="Book Antiqua"/>
              </w:rPr>
              <w:t>Table Sr. No. 18 - Ampacity.</w:t>
            </w:r>
          </w:p>
          <w:p w:rsidR="00772C27" w:rsidRPr="00253A1F" w:rsidRDefault="00772C27" w:rsidP="004C2C06">
            <w:pPr>
              <w:pStyle w:val="ListParagraph"/>
              <w:widowControl w:val="0"/>
              <w:autoSpaceDE w:val="0"/>
              <w:autoSpaceDN w:val="0"/>
              <w:adjustRightInd w:val="0"/>
              <w:ind w:left="540"/>
              <w:jc w:val="both"/>
              <w:rPr>
                <w:rFonts w:ascii="Book Antiqua" w:hAnsi="Book Antiqua"/>
              </w:rPr>
            </w:pPr>
          </w:p>
        </w:tc>
        <w:tc>
          <w:tcPr>
            <w:tcW w:w="5490" w:type="dxa"/>
          </w:tcPr>
          <w:p w:rsidR="00772C27" w:rsidRPr="00253A1F" w:rsidRDefault="00772C27" w:rsidP="004C2C06">
            <w:pPr>
              <w:pStyle w:val="ListParagraph"/>
              <w:widowControl w:val="0"/>
              <w:autoSpaceDE w:val="0"/>
              <w:autoSpaceDN w:val="0"/>
              <w:adjustRightInd w:val="0"/>
              <w:ind w:left="540"/>
              <w:jc w:val="both"/>
              <w:rPr>
                <w:rFonts w:ascii="Book Antiqua" w:hAnsi="Book Antiqua"/>
              </w:rPr>
            </w:pPr>
          </w:p>
          <w:p w:rsidR="00772C27" w:rsidRPr="00253A1F" w:rsidRDefault="00772C27" w:rsidP="004C2C06">
            <w:pPr>
              <w:pStyle w:val="NoSpacing"/>
              <w:ind w:left="540"/>
              <w:jc w:val="both"/>
              <w:rPr>
                <w:rFonts w:ascii="Book Antiqua" w:hAnsi="Book Antiqua"/>
                <w:sz w:val="24"/>
                <w:szCs w:val="24"/>
              </w:rPr>
            </w:pPr>
            <w:r w:rsidRPr="00253A1F">
              <w:rPr>
                <w:rFonts w:ascii="Book Antiqua" w:hAnsi="Book Antiqua"/>
                <w:sz w:val="24"/>
                <w:szCs w:val="24"/>
              </w:rPr>
              <w:t>Please state for the actual title of IEEE 738 as per following:</w:t>
            </w:r>
          </w:p>
          <w:p w:rsidR="00772C27" w:rsidRPr="00253A1F" w:rsidRDefault="00772C27" w:rsidP="004C2C06">
            <w:pPr>
              <w:pStyle w:val="NoSpacing"/>
              <w:ind w:left="540"/>
              <w:jc w:val="both"/>
              <w:rPr>
                <w:rFonts w:ascii="Book Antiqua" w:hAnsi="Book Antiqua"/>
                <w:sz w:val="24"/>
                <w:szCs w:val="24"/>
              </w:rPr>
            </w:pPr>
            <w:r w:rsidRPr="00253A1F">
              <w:rPr>
                <w:rFonts w:ascii="Book Antiqua" w:hAnsi="Book Antiqua"/>
                <w:sz w:val="24"/>
                <w:szCs w:val="24"/>
              </w:rPr>
              <w:t>“IEEE 738 Standard for calculating the Current – Temperature Relationship of Bare overhead conductors.”</w:t>
            </w:r>
          </w:p>
          <w:p w:rsidR="00772C27" w:rsidRPr="00253A1F" w:rsidRDefault="00772C27" w:rsidP="004C2C06">
            <w:pPr>
              <w:pStyle w:val="ListParagraph"/>
              <w:widowControl w:val="0"/>
              <w:autoSpaceDE w:val="0"/>
              <w:autoSpaceDN w:val="0"/>
              <w:adjustRightInd w:val="0"/>
              <w:ind w:left="540"/>
              <w:jc w:val="both"/>
              <w:rPr>
                <w:rFonts w:ascii="Book Antiqua" w:hAnsi="Book Antiqua"/>
                <w:bCs/>
              </w:rPr>
            </w:pPr>
          </w:p>
        </w:tc>
        <w:tc>
          <w:tcPr>
            <w:tcW w:w="2880" w:type="dxa"/>
          </w:tcPr>
          <w:p w:rsidR="00772C27" w:rsidRPr="00253A1F" w:rsidRDefault="002C1801" w:rsidP="006F2880">
            <w:pPr>
              <w:pStyle w:val="ListParagraph"/>
              <w:ind w:left="342"/>
              <w:jc w:val="both"/>
              <w:rPr>
                <w:rFonts w:ascii="Book Antiqua" w:hAnsi="Book Antiqua"/>
              </w:rPr>
            </w:pPr>
            <w:r w:rsidRPr="00253A1F">
              <w:rPr>
                <w:rFonts w:ascii="Book Antiqua" w:hAnsi="Book Antiqua"/>
              </w:rPr>
              <w:t>Refer Sl.No. 5</w:t>
            </w:r>
            <w:r w:rsidR="00D75779" w:rsidRPr="00253A1F">
              <w:rPr>
                <w:rFonts w:ascii="Book Antiqua" w:hAnsi="Book Antiqua"/>
              </w:rPr>
              <w:t xml:space="preserve"> above.</w:t>
            </w:r>
          </w:p>
        </w:tc>
      </w:tr>
    </w:tbl>
    <w:p w:rsidR="00332FEB" w:rsidRPr="00253A1F" w:rsidRDefault="00332FEB" w:rsidP="006609CF">
      <w:pPr>
        <w:rPr>
          <w:rFonts w:ascii="Book Antiqua" w:hAnsi="Book Antiqua"/>
        </w:rPr>
      </w:pPr>
    </w:p>
    <w:p w:rsidR="006A6B3D" w:rsidRPr="00253A1F" w:rsidRDefault="006A6B3D" w:rsidP="006609CF">
      <w:pPr>
        <w:rPr>
          <w:rFonts w:ascii="Book Antiqua" w:hAnsi="Book Antiqua"/>
        </w:rPr>
      </w:pPr>
    </w:p>
    <w:p w:rsidR="006A6B3D" w:rsidRPr="00253A1F" w:rsidRDefault="006A6B3D" w:rsidP="006609CF">
      <w:pPr>
        <w:rPr>
          <w:rFonts w:ascii="Book Antiqua" w:hAnsi="Book Antiqua"/>
        </w:rPr>
      </w:pPr>
    </w:p>
    <w:p w:rsidR="006A6B3D" w:rsidRPr="00253A1F" w:rsidRDefault="006A6B3D" w:rsidP="006609CF">
      <w:pPr>
        <w:rPr>
          <w:rFonts w:ascii="Book Antiqua" w:hAnsi="Book Antiqua"/>
        </w:rPr>
      </w:pPr>
    </w:p>
    <w:p w:rsidR="006A6B3D" w:rsidRPr="00253A1F" w:rsidRDefault="000041E5" w:rsidP="000041E5">
      <w:pPr>
        <w:tabs>
          <w:tab w:val="left" w:pos="12118"/>
        </w:tabs>
        <w:rPr>
          <w:rFonts w:ascii="Book Antiqua" w:hAnsi="Book Antiqua"/>
        </w:rPr>
      </w:pPr>
      <w:r w:rsidRPr="00253A1F">
        <w:rPr>
          <w:rFonts w:ascii="Book Antiqua" w:hAnsi="Book Antiqua"/>
        </w:rPr>
        <w:tab/>
      </w:r>
      <w:r w:rsidRPr="00253A1F">
        <w:rPr>
          <w:rFonts w:ascii="Book Antiqua" w:hAnsi="Book Antiqua"/>
          <w:bCs/>
          <w:u w:val="single"/>
        </w:rPr>
        <w:t xml:space="preserve"> </w:t>
      </w:r>
    </w:p>
    <w:sectPr w:rsidR="006A6B3D" w:rsidRPr="00253A1F" w:rsidSect="004244F7">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699" w:rsidRDefault="005B1699">
      <w:r>
        <w:separator/>
      </w:r>
    </w:p>
  </w:endnote>
  <w:endnote w:type="continuationSeparator" w:id="0">
    <w:p w:rsidR="005B1699" w:rsidRDefault="005B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2">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AB0" w:rsidRDefault="008A4A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039727"/>
      <w:docPartObj>
        <w:docPartGallery w:val="Page Numbers (Bottom of Page)"/>
        <w:docPartUnique/>
      </w:docPartObj>
    </w:sdtPr>
    <w:sdtEndPr>
      <w:rPr>
        <w:color w:val="808080" w:themeColor="background1" w:themeShade="80"/>
        <w:spacing w:val="60"/>
      </w:rPr>
    </w:sdtEndPr>
    <w:sdtContent>
      <w:p w:rsidR="008504FF" w:rsidRDefault="008504F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A4AB0">
          <w:rPr>
            <w:noProof/>
          </w:rPr>
          <w:t>1</w:t>
        </w:r>
        <w:r>
          <w:rPr>
            <w:noProof/>
          </w:rPr>
          <w:fldChar w:fldCharType="end"/>
        </w:r>
        <w:r>
          <w:t xml:space="preserve"> | </w:t>
        </w:r>
        <w:r>
          <w:rPr>
            <w:color w:val="808080" w:themeColor="background1" w:themeShade="80"/>
            <w:spacing w:val="60"/>
          </w:rPr>
          <w:t>Page</w:t>
        </w:r>
      </w:p>
    </w:sdtContent>
  </w:sdt>
  <w:p w:rsidR="008504FF" w:rsidRDefault="008504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AB0" w:rsidRDefault="008A4A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699" w:rsidRDefault="005B1699">
      <w:r>
        <w:separator/>
      </w:r>
    </w:p>
  </w:footnote>
  <w:footnote w:type="continuationSeparator" w:id="0">
    <w:p w:rsidR="005B1699" w:rsidRDefault="005B1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AB0" w:rsidRDefault="008A4A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8D4" w:rsidRDefault="008628D4" w:rsidP="008628D4">
    <w:pPr>
      <w:pBdr>
        <w:bottom w:val="single" w:sz="6" w:space="1" w:color="auto"/>
      </w:pBdr>
      <w:autoSpaceDE w:val="0"/>
      <w:autoSpaceDN w:val="0"/>
      <w:adjustRightInd w:val="0"/>
      <w:jc w:val="both"/>
      <w:rPr>
        <w:rFonts w:ascii="Book Antiqua" w:hAnsi="Book Antiqua"/>
        <w:i/>
        <w:iCs/>
      </w:rPr>
    </w:pPr>
    <w:r w:rsidRPr="00253A1F">
      <w:rPr>
        <w:rFonts w:ascii="Book Antiqua" w:hAnsi="Book Antiqua"/>
        <w:b/>
        <w:i/>
        <w:iCs/>
        <w:lang w:val="en-GB"/>
      </w:rPr>
      <w:t xml:space="preserve">Clarification-I </w:t>
    </w:r>
    <w:r w:rsidR="00253A1F">
      <w:rPr>
        <w:rFonts w:ascii="Book Antiqua" w:hAnsi="Book Antiqua"/>
        <w:b/>
        <w:i/>
        <w:iCs/>
        <w:lang w:val="en-GB"/>
      </w:rPr>
      <w:t xml:space="preserve">(Part 2 of </w:t>
    </w:r>
    <w:r w:rsidR="008A4AB0">
      <w:rPr>
        <w:rFonts w:ascii="Book Antiqua" w:hAnsi="Book Antiqua"/>
        <w:b/>
        <w:i/>
        <w:iCs/>
        <w:lang w:val="en-GB"/>
      </w:rPr>
      <w:t>3</w:t>
    </w:r>
    <w:bookmarkStart w:id="0" w:name="_GoBack"/>
    <w:bookmarkEnd w:id="0"/>
    <w:r w:rsidR="00253A1F">
      <w:rPr>
        <w:rFonts w:ascii="Book Antiqua" w:hAnsi="Book Antiqua"/>
        <w:b/>
        <w:i/>
        <w:iCs/>
        <w:lang w:val="en-GB"/>
      </w:rPr>
      <w:t xml:space="preserve">) </w:t>
    </w:r>
    <w:r w:rsidRPr="00253A1F">
      <w:rPr>
        <w:rFonts w:ascii="Book Antiqua" w:hAnsi="Book Antiqua"/>
        <w:bCs/>
        <w:i/>
        <w:iCs/>
        <w:lang w:val="en-GB"/>
      </w:rPr>
      <w:t xml:space="preserve">to Bidding Document for </w:t>
    </w:r>
    <w:r w:rsidRPr="00253A1F">
      <w:rPr>
        <w:rFonts w:ascii="Book Antiqua" w:hAnsi="Book Antiqua"/>
        <w:i/>
        <w:iCs/>
      </w:rPr>
      <w:t>Tower Package TW 01 for Navsari (PG) – Bhestan 220 kV D/C Line under Western Region System Strengthening Scheme (WRSS) – 22</w:t>
    </w:r>
    <w:r w:rsidRPr="00253A1F">
      <w:rPr>
        <w:rFonts w:ascii="Book Antiqua" w:hAnsi="Book Antiqua"/>
        <w:bCs/>
        <w:i/>
        <w:iCs/>
        <w:lang w:val="en-GB"/>
      </w:rPr>
      <w:t xml:space="preserve">. </w:t>
    </w:r>
    <w:r w:rsidRPr="00253A1F">
      <w:rPr>
        <w:rFonts w:ascii="Book Antiqua" w:hAnsi="Book Antiqua"/>
        <w:bCs/>
        <w:i/>
        <w:iCs/>
      </w:rPr>
      <w:t>Specification No.: CC</w:t>
    </w:r>
    <w:r w:rsidRPr="00253A1F">
      <w:rPr>
        <w:rFonts w:ascii="Book Antiqua" w:hAnsi="Book Antiqua"/>
        <w:i/>
        <w:iCs/>
      </w:rPr>
      <w:t>-CS/979-WR2/TW-4026/3/G4</w:t>
    </w:r>
  </w:p>
  <w:p w:rsidR="002946EC" w:rsidRPr="00332FEB" w:rsidRDefault="002946EC" w:rsidP="00332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AB0" w:rsidRDefault="008A4A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3">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5">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19"/>
  </w:num>
  <w:num w:numId="3">
    <w:abstractNumId w:val="7"/>
  </w:num>
  <w:num w:numId="4">
    <w:abstractNumId w:val="10"/>
  </w:num>
  <w:num w:numId="5">
    <w:abstractNumId w:val="5"/>
  </w:num>
  <w:num w:numId="6">
    <w:abstractNumId w:val="18"/>
  </w:num>
  <w:num w:numId="7">
    <w:abstractNumId w:val="9"/>
  </w:num>
  <w:num w:numId="8">
    <w:abstractNumId w:val="6"/>
  </w:num>
  <w:num w:numId="9">
    <w:abstractNumId w:val="2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11"/>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4"/>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3"/>
  </w:num>
  <w:num w:numId="18">
    <w:abstractNumId w:val="17"/>
  </w:num>
  <w:num w:numId="19">
    <w:abstractNumId w:val="1"/>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54"/>
    <w:rsid w:val="00001EA2"/>
    <w:rsid w:val="000041E5"/>
    <w:rsid w:val="00013E26"/>
    <w:rsid w:val="00014B34"/>
    <w:rsid w:val="00014EC8"/>
    <w:rsid w:val="00021987"/>
    <w:rsid w:val="00021CA6"/>
    <w:rsid w:val="0003339D"/>
    <w:rsid w:val="00043C18"/>
    <w:rsid w:val="00090009"/>
    <w:rsid w:val="000A4613"/>
    <w:rsid w:val="000B7347"/>
    <w:rsid w:val="000B7D17"/>
    <w:rsid w:val="000C6C17"/>
    <w:rsid w:val="000E4975"/>
    <w:rsid w:val="000F488C"/>
    <w:rsid w:val="000F7260"/>
    <w:rsid w:val="00104C7D"/>
    <w:rsid w:val="00114C1F"/>
    <w:rsid w:val="0011556B"/>
    <w:rsid w:val="00120D21"/>
    <w:rsid w:val="00136420"/>
    <w:rsid w:val="0014388F"/>
    <w:rsid w:val="0014454D"/>
    <w:rsid w:val="00156056"/>
    <w:rsid w:val="00174954"/>
    <w:rsid w:val="0018313B"/>
    <w:rsid w:val="001976D5"/>
    <w:rsid w:val="001C181D"/>
    <w:rsid w:val="001C32F7"/>
    <w:rsid w:val="00240504"/>
    <w:rsid w:val="00253A1F"/>
    <w:rsid w:val="00253DE2"/>
    <w:rsid w:val="0026329A"/>
    <w:rsid w:val="00276429"/>
    <w:rsid w:val="00277729"/>
    <w:rsid w:val="00290833"/>
    <w:rsid w:val="002946EC"/>
    <w:rsid w:val="002A4D38"/>
    <w:rsid w:val="002B6BE7"/>
    <w:rsid w:val="002C03B6"/>
    <w:rsid w:val="002C1801"/>
    <w:rsid w:val="002D031D"/>
    <w:rsid w:val="002E11F5"/>
    <w:rsid w:val="002F0B88"/>
    <w:rsid w:val="002F23F6"/>
    <w:rsid w:val="002F7479"/>
    <w:rsid w:val="00332FEB"/>
    <w:rsid w:val="00345706"/>
    <w:rsid w:val="0034675B"/>
    <w:rsid w:val="00347CE9"/>
    <w:rsid w:val="003627E3"/>
    <w:rsid w:val="0039150B"/>
    <w:rsid w:val="00396261"/>
    <w:rsid w:val="003A724F"/>
    <w:rsid w:val="003B070B"/>
    <w:rsid w:val="0040427F"/>
    <w:rsid w:val="0042113D"/>
    <w:rsid w:val="004244F7"/>
    <w:rsid w:val="004521E9"/>
    <w:rsid w:val="00461344"/>
    <w:rsid w:val="00484DD9"/>
    <w:rsid w:val="004B06C1"/>
    <w:rsid w:val="004B1D57"/>
    <w:rsid w:val="004B70D6"/>
    <w:rsid w:val="004C2C06"/>
    <w:rsid w:val="004D3CD7"/>
    <w:rsid w:val="004F0930"/>
    <w:rsid w:val="004F2616"/>
    <w:rsid w:val="00515B5D"/>
    <w:rsid w:val="0056034C"/>
    <w:rsid w:val="00561963"/>
    <w:rsid w:val="00582340"/>
    <w:rsid w:val="005B1699"/>
    <w:rsid w:val="005C607F"/>
    <w:rsid w:val="005C617B"/>
    <w:rsid w:val="005D2570"/>
    <w:rsid w:val="005D679F"/>
    <w:rsid w:val="005D753A"/>
    <w:rsid w:val="005E0989"/>
    <w:rsid w:val="005F2C66"/>
    <w:rsid w:val="0060245F"/>
    <w:rsid w:val="00645848"/>
    <w:rsid w:val="00647308"/>
    <w:rsid w:val="0065770E"/>
    <w:rsid w:val="00660880"/>
    <w:rsid w:val="006609CF"/>
    <w:rsid w:val="006662E7"/>
    <w:rsid w:val="00675A42"/>
    <w:rsid w:val="00681746"/>
    <w:rsid w:val="006934F0"/>
    <w:rsid w:val="006A6B3D"/>
    <w:rsid w:val="006C5FC6"/>
    <w:rsid w:val="006D2DF4"/>
    <w:rsid w:val="006F1296"/>
    <w:rsid w:val="006F2880"/>
    <w:rsid w:val="006F6E55"/>
    <w:rsid w:val="007023DC"/>
    <w:rsid w:val="00736461"/>
    <w:rsid w:val="00741656"/>
    <w:rsid w:val="007449CA"/>
    <w:rsid w:val="00747C04"/>
    <w:rsid w:val="00772C27"/>
    <w:rsid w:val="00777B33"/>
    <w:rsid w:val="007811A6"/>
    <w:rsid w:val="00784AAA"/>
    <w:rsid w:val="00790EC6"/>
    <w:rsid w:val="0079122F"/>
    <w:rsid w:val="007B6DEB"/>
    <w:rsid w:val="007C70E3"/>
    <w:rsid w:val="007D2C42"/>
    <w:rsid w:val="007E4251"/>
    <w:rsid w:val="007F6F28"/>
    <w:rsid w:val="00816AFD"/>
    <w:rsid w:val="00817FF0"/>
    <w:rsid w:val="0082721C"/>
    <w:rsid w:val="00830618"/>
    <w:rsid w:val="00831871"/>
    <w:rsid w:val="008504FF"/>
    <w:rsid w:val="008628D4"/>
    <w:rsid w:val="00865FB7"/>
    <w:rsid w:val="00873508"/>
    <w:rsid w:val="00876327"/>
    <w:rsid w:val="00890587"/>
    <w:rsid w:val="008A0F2A"/>
    <w:rsid w:val="008A4AB0"/>
    <w:rsid w:val="008C0DC7"/>
    <w:rsid w:val="008C273A"/>
    <w:rsid w:val="008C3E26"/>
    <w:rsid w:val="008E0367"/>
    <w:rsid w:val="008E1C52"/>
    <w:rsid w:val="009079F5"/>
    <w:rsid w:val="00931952"/>
    <w:rsid w:val="00940810"/>
    <w:rsid w:val="009412E3"/>
    <w:rsid w:val="00945BE9"/>
    <w:rsid w:val="009507FC"/>
    <w:rsid w:val="00953516"/>
    <w:rsid w:val="00965340"/>
    <w:rsid w:val="00973350"/>
    <w:rsid w:val="00981166"/>
    <w:rsid w:val="009837CE"/>
    <w:rsid w:val="009A2521"/>
    <w:rsid w:val="009A50A6"/>
    <w:rsid w:val="009C1340"/>
    <w:rsid w:val="009C2FB4"/>
    <w:rsid w:val="009D14F0"/>
    <w:rsid w:val="009D336E"/>
    <w:rsid w:val="009E4037"/>
    <w:rsid w:val="009F01C0"/>
    <w:rsid w:val="009F075F"/>
    <w:rsid w:val="00A078B5"/>
    <w:rsid w:val="00A57F71"/>
    <w:rsid w:val="00A61062"/>
    <w:rsid w:val="00A65180"/>
    <w:rsid w:val="00A66B26"/>
    <w:rsid w:val="00A66B74"/>
    <w:rsid w:val="00A702DD"/>
    <w:rsid w:val="00AA2912"/>
    <w:rsid w:val="00AA79DE"/>
    <w:rsid w:val="00AB00A3"/>
    <w:rsid w:val="00AC4861"/>
    <w:rsid w:val="00AD3908"/>
    <w:rsid w:val="00AD545E"/>
    <w:rsid w:val="00AE65AB"/>
    <w:rsid w:val="00B0198A"/>
    <w:rsid w:val="00B11A55"/>
    <w:rsid w:val="00B13CC3"/>
    <w:rsid w:val="00B21C01"/>
    <w:rsid w:val="00B27B46"/>
    <w:rsid w:val="00B316CD"/>
    <w:rsid w:val="00B36DC7"/>
    <w:rsid w:val="00B42E09"/>
    <w:rsid w:val="00B44FEE"/>
    <w:rsid w:val="00B55E67"/>
    <w:rsid w:val="00B904C9"/>
    <w:rsid w:val="00B921E6"/>
    <w:rsid w:val="00B9678C"/>
    <w:rsid w:val="00B977A1"/>
    <w:rsid w:val="00B97E1C"/>
    <w:rsid w:val="00BB0976"/>
    <w:rsid w:val="00BB1264"/>
    <w:rsid w:val="00BC56BA"/>
    <w:rsid w:val="00BE0AEA"/>
    <w:rsid w:val="00BE6892"/>
    <w:rsid w:val="00BE6DCC"/>
    <w:rsid w:val="00C2392B"/>
    <w:rsid w:val="00C25340"/>
    <w:rsid w:val="00C34154"/>
    <w:rsid w:val="00C37294"/>
    <w:rsid w:val="00C50BE5"/>
    <w:rsid w:val="00C616CC"/>
    <w:rsid w:val="00C63C6C"/>
    <w:rsid w:val="00C64265"/>
    <w:rsid w:val="00C734BF"/>
    <w:rsid w:val="00C754F6"/>
    <w:rsid w:val="00C82F8D"/>
    <w:rsid w:val="00C91659"/>
    <w:rsid w:val="00C91672"/>
    <w:rsid w:val="00CB69C1"/>
    <w:rsid w:val="00CC6823"/>
    <w:rsid w:val="00CE7B3B"/>
    <w:rsid w:val="00D068F8"/>
    <w:rsid w:val="00D16EBF"/>
    <w:rsid w:val="00D20BCD"/>
    <w:rsid w:val="00D27EB7"/>
    <w:rsid w:val="00D36B0B"/>
    <w:rsid w:val="00D41ED5"/>
    <w:rsid w:val="00D4570F"/>
    <w:rsid w:val="00D478A5"/>
    <w:rsid w:val="00D52AF4"/>
    <w:rsid w:val="00D547B5"/>
    <w:rsid w:val="00D600C2"/>
    <w:rsid w:val="00D609DD"/>
    <w:rsid w:val="00D700E1"/>
    <w:rsid w:val="00D75779"/>
    <w:rsid w:val="00D937E6"/>
    <w:rsid w:val="00DA0139"/>
    <w:rsid w:val="00DA67C6"/>
    <w:rsid w:val="00DC46D3"/>
    <w:rsid w:val="00E13423"/>
    <w:rsid w:val="00E14D71"/>
    <w:rsid w:val="00E1612F"/>
    <w:rsid w:val="00E27E97"/>
    <w:rsid w:val="00E40918"/>
    <w:rsid w:val="00E436E4"/>
    <w:rsid w:val="00E47621"/>
    <w:rsid w:val="00E50DC7"/>
    <w:rsid w:val="00E71536"/>
    <w:rsid w:val="00E8639F"/>
    <w:rsid w:val="00EA0FAD"/>
    <w:rsid w:val="00EA7CFF"/>
    <w:rsid w:val="00EB4B23"/>
    <w:rsid w:val="00EB5B06"/>
    <w:rsid w:val="00EB63F7"/>
    <w:rsid w:val="00ED28AB"/>
    <w:rsid w:val="00ED2D2D"/>
    <w:rsid w:val="00ED3577"/>
    <w:rsid w:val="00ED6F87"/>
    <w:rsid w:val="00EE27C0"/>
    <w:rsid w:val="00EE2EC4"/>
    <w:rsid w:val="00EE501E"/>
    <w:rsid w:val="00EF703F"/>
    <w:rsid w:val="00F02ECE"/>
    <w:rsid w:val="00F031AB"/>
    <w:rsid w:val="00F11D16"/>
    <w:rsid w:val="00F13C7E"/>
    <w:rsid w:val="00F1753E"/>
    <w:rsid w:val="00F3221F"/>
    <w:rsid w:val="00F41F8B"/>
    <w:rsid w:val="00F46301"/>
    <w:rsid w:val="00F465E9"/>
    <w:rsid w:val="00F6629F"/>
    <w:rsid w:val="00F81837"/>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8504FF"/>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8504F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E7E73-F9D1-45F1-980C-5C6A8C01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6705</TotalTime>
  <Pages>10</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Naba Kumar Mondal {नब कुमार मंडल}</cp:lastModifiedBy>
  <cp:revision>43</cp:revision>
  <cp:lastPrinted>2020-02-18T11:10:00Z</cp:lastPrinted>
  <dcterms:created xsi:type="dcterms:W3CDTF">2016-04-01T12:44:00Z</dcterms:created>
  <dcterms:modified xsi:type="dcterms:W3CDTF">2020-02-20T05:17:00Z</dcterms:modified>
</cp:coreProperties>
</file>